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F067C" w:rsidRPr="003F067C" w:rsidRDefault="003F067C" w:rsidP="003F06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района  Республики Татарстан</w:t>
      </w:r>
    </w:p>
    <w:p w:rsidR="003F067C" w:rsidRPr="003F067C" w:rsidRDefault="003F067C" w:rsidP="003F06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РЕШЕНИЕ</w:t>
      </w:r>
    </w:p>
    <w:p w:rsidR="003F067C" w:rsidRPr="003F067C" w:rsidRDefault="003F067C" w:rsidP="003F06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</w:t>
      </w:r>
      <w:r w:rsidRPr="003F067C">
        <w:rPr>
          <w:rFonts w:ascii="Times New Roman" w:hAnsi="Times New Roman" w:cs="Times New Roman"/>
          <w:sz w:val="24"/>
          <w:szCs w:val="24"/>
        </w:rPr>
        <w:t xml:space="preserve">.2018г.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20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F067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F067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3F067C"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 w:rsidRPr="003F06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F067C">
        <w:rPr>
          <w:rFonts w:ascii="Times New Roman" w:hAnsi="Times New Roman" w:cs="Times New Roman"/>
          <w:b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Республики  Татарстан на  2019  год и плановый период 2020 и 2021 годов»</w:t>
      </w:r>
    </w:p>
    <w:p w:rsidR="003F067C" w:rsidRPr="003F067C" w:rsidRDefault="003F067C" w:rsidP="003F067C">
      <w:pPr>
        <w:pStyle w:val="a8"/>
        <w:rPr>
          <w:rStyle w:val="a6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Style w:val="a6"/>
          <w:rFonts w:ascii="Times New Roman" w:hAnsi="Times New Roman" w:cs="Times New Roman"/>
          <w:bCs w:val="0"/>
          <w:sz w:val="24"/>
          <w:szCs w:val="24"/>
        </w:rPr>
        <w:t xml:space="preserve">Статья 1  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3F067C">
        <w:rPr>
          <w:rFonts w:ascii="Times New Roman" w:hAnsi="Times New Roman" w:cs="Times New Roman"/>
          <w:sz w:val="24"/>
          <w:szCs w:val="24"/>
        </w:rPr>
        <w:t>1. Утвердить о</w:t>
      </w:r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сновные характеристики бюджета</w:t>
      </w:r>
      <w:r w:rsidRPr="003F0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</w:t>
      </w:r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на 2019 год: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 в сумме  </w:t>
      </w:r>
      <w:r w:rsidRPr="003F067C">
        <w:rPr>
          <w:rFonts w:ascii="Times New Roman" w:hAnsi="Times New Roman" w:cs="Times New Roman"/>
          <w:b/>
          <w:sz w:val="24"/>
          <w:szCs w:val="24"/>
        </w:rPr>
        <w:t>1435,54</w:t>
      </w:r>
      <w:r w:rsidRPr="003F067C">
        <w:rPr>
          <w:rFonts w:ascii="Times New Roman" w:hAnsi="Times New Roman" w:cs="Times New Roman"/>
          <w:sz w:val="24"/>
          <w:szCs w:val="24"/>
        </w:rPr>
        <w:t>тыс. рублей;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 в сумме   1435,54тыс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>ублей</w:t>
      </w:r>
      <w:bookmarkStart w:id="1" w:name="sub_200"/>
      <w:bookmarkEnd w:id="0"/>
      <w:r w:rsidRPr="003F067C">
        <w:rPr>
          <w:rFonts w:ascii="Times New Roman" w:hAnsi="Times New Roman" w:cs="Times New Roman"/>
          <w:sz w:val="24"/>
          <w:szCs w:val="24"/>
        </w:rPr>
        <w:t>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" w:name="sub_103"/>
      <w:bookmarkEnd w:id="1"/>
      <w:r w:rsidRPr="003F067C">
        <w:rPr>
          <w:rFonts w:ascii="Times New Roman" w:hAnsi="Times New Roman" w:cs="Times New Roman"/>
          <w:sz w:val="24"/>
          <w:szCs w:val="24"/>
        </w:rPr>
        <w:t xml:space="preserve">3) предельный размер дефицита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 в сумме   0,00 тыс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на  плановый период  2020 и 2021 годов: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        - на плановый период 2020 года в сумме    </w:t>
      </w:r>
      <w:r w:rsidRPr="003F067C">
        <w:rPr>
          <w:rFonts w:ascii="Times New Roman" w:hAnsi="Times New Roman" w:cs="Times New Roman"/>
          <w:b/>
          <w:sz w:val="24"/>
          <w:szCs w:val="24"/>
        </w:rPr>
        <w:t>1449,70</w:t>
      </w:r>
      <w:r w:rsidRPr="003F067C">
        <w:rPr>
          <w:rFonts w:ascii="Times New Roman" w:hAnsi="Times New Roman" w:cs="Times New Roman"/>
          <w:sz w:val="24"/>
          <w:szCs w:val="24"/>
        </w:rPr>
        <w:t xml:space="preserve">   тыс. рублей 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        - на плановый период 2021 года в сумме    </w:t>
      </w:r>
      <w:r w:rsidRPr="003F067C">
        <w:rPr>
          <w:rFonts w:ascii="Times New Roman" w:hAnsi="Times New Roman" w:cs="Times New Roman"/>
          <w:b/>
          <w:sz w:val="24"/>
          <w:szCs w:val="24"/>
        </w:rPr>
        <w:t>1457,90</w:t>
      </w:r>
      <w:r w:rsidRPr="003F067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Татарстан: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       - на плановый период 2020 года в сумме  </w:t>
      </w:r>
      <w:r w:rsidRPr="003F067C">
        <w:rPr>
          <w:rFonts w:ascii="Times New Roman" w:hAnsi="Times New Roman" w:cs="Times New Roman"/>
          <w:b/>
          <w:sz w:val="24"/>
          <w:szCs w:val="24"/>
        </w:rPr>
        <w:t>1449,70</w:t>
      </w:r>
      <w:r w:rsidRPr="003F067C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– 0</w:t>
      </w:r>
      <w:r w:rsidRPr="003F06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06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>ублей;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      - на плановый период 2021 года в  сумме  </w:t>
      </w:r>
      <w:r w:rsidRPr="003F067C">
        <w:rPr>
          <w:rFonts w:ascii="Times New Roman" w:hAnsi="Times New Roman" w:cs="Times New Roman"/>
          <w:b/>
          <w:sz w:val="24"/>
          <w:szCs w:val="24"/>
        </w:rPr>
        <w:t>1457,90</w:t>
      </w:r>
      <w:r w:rsidRPr="003F067C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– 0   тыс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>ублей;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 3) дефицита 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на плановый период 2020 года в сумме 0,00 тыс. рублей и на  плановый период 2021 года в сумме  0,00 тыс. рублей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3.</w:t>
      </w:r>
      <w:r w:rsidRPr="003F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67C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Татарстан: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-  на 2018 год согласно приложению № 1 к настоящему Решению;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- на плановый период 2020 и 2021 годов согласно приложению №3 к настоящему Решению.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bookmarkEnd w:id="2"/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1. Утвердить по состоянию на 1 января 2019 года верхний предел внутреннего муниципального долга по долговым обязательствам бюджета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lastRenderedPageBreak/>
        <w:t xml:space="preserve">2.  Утвердить по состоянию на 1 января 2020 года верхний предел внутреннего муниципального долга по долговым обязательствам бюджета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3. Утвердить по состоянию на 1 января 2021 года верхний предел внутреннего муниципального долга по долговым обязательствам бюджета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2. Установить предельный объем муниципального  долга</w:t>
      </w:r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067C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Татарстан: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- в 2019 году – в размере    0,00  тыс. рублей;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- в 2020 году – в размере    0,00  тыс. рублей;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- в 2021 году – в размере    0,00  тыс. рублей.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Учесть в бюджете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</w:t>
      </w:r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067C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прогнозируемые объемы доходов на 2019 год согласно приложению  № 3 к настоящему Решению, на плановый период 2020 и 2021 годов 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 xml:space="preserve"> № 4 к настоящему Решению.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2019 год и плановый период 2020 и 2021 годов согласно приложению № 5 к настоящему Решению.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согласно приложению № 6 к  настоящему Решению.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>администраторов источника финансирования дефицита бюджета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067C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согласно приложению № 7 к  настоящему Решению. 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bookmarkStart w:id="3" w:name="sub_9"/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Статья 6</w:t>
      </w:r>
    </w:p>
    <w:p w:rsidR="003F067C" w:rsidRPr="003F067C" w:rsidRDefault="003F067C" w:rsidP="003F067C">
      <w:pPr>
        <w:pStyle w:val="a8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распределение бюджетных ассигнований по разделам и подразделам, целевым статьям, группам </w:t>
      </w:r>
      <w:proofErr w:type="gramStart"/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видов расходов классификации расходов бюджета</w:t>
      </w:r>
      <w:proofErr w:type="gramEnd"/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3F067C" w:rsidRPr="003F067C" w:rsidRDefault="003F067C" w:rsidP="003F067C">
      <w:pPr>
        <w:pStyle w:val="a8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- на 2019 год согласно приложению № 8 к настоящему Решению;</w:t>
      </w:r>
    </w:p>
    <w:p w:rsidR="003F067C" w:rsidRPr="003F067C" w:rsidRDefault="003F067C" w:rsidP="003F067C">
      <w:pPr>
        <w:pStyle w:val="a8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- на плановый период 2020 и 2021 годов </w:t>
      </w:r>
      <w:proofErr w:type="gramStart"/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приложения</w:t>
      </w:r>
      <w:proofErr w:type="gramEnd"/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№ 9 к настоящему Решению.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2. Утвердить ведомственную структуру расходов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Татарстан: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-  на 2019 год согласно </w:t>
      </w:r>
      <w:hyperlink r:id="rId4" w:anchor="sub_1007" w:history="1">
        <w:r w:rsidRPr="003F067C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приложению</w:t>
        </w:r>
      </w:hyperlink>
      <w:r w:rsidRPr="003F0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067C">
        <w:rPr>
          <w:rFonts w:ascii="Times New Roman" w:hAnsi="Times New Roman" w:cs="Times New Roman"/>
          <w:bCs/>
          <w:sz w:val="24"/>
          <w:szCs w:val="24"/>
        </w:rPr>
        <w:t>№ 10</w:t>
      </w:r>
      <w:r w:rsidRPr="003F067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- на плановый период 2020 и 2021 годов согласно приложению № 11 к настоящему Решению.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4" w:name="sub_10000000"/>
      <w:bookmarkEnd w:id="3"/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Учесть в  бюджете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получаемые из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 Татарстан  межбюджетные трансферты: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lastRenderedPageBreak/>
        <w:t>- на 2019 год в сумме 830,95 тыс. рублей, согласно приложению № 12  к настоящему Решению;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- на 2020 год в сумме 860,36 тыс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>ублей, на 2021 год в сумме 897,26 тыс.рублей  согласно приложению № 13 к настоящему Решению.</w:t>
      </w:r>
    </w:p>
    <w:p w:rsidR="003F067C" w:rsidRPr="003F067C" w:rsidRDefault="003F067C" w:rsidP="003F067C">
      <w:pPr>
        <w:pStyle w:val="a8"/>
        <w:rPr>
          <w:rStyle w:val="a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1. Предусмотреть в бюджете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объем прочих межбюджетных трансфертов, подлежащих перечислению в бюджет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3F067C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 Российской Федерации и муниципальных образований»  предусмотреть в бюджете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объем  прочих межбюджетных трансфертов, подлежащих перечислению в бюджет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на осуществление  внешнего муниципального финансового контроля, согласно заключенным соглашениям: </w:t>
      </w:r>
      <w:proofErr w:type="gramEnd"/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- в 2018 году в сумме 13,0 тыс. рублей, 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- в плановом периоде 2019 года в сумме  13,0 тыс. рублей и  2020 года в сумме  13,0  тыс. рублей.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 xml:space="preserve">Статья 9 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 xml:space="preserve">Учесть в бюджете объем  межбюджетных субсидий, подлежащих перечислению из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 в бюджет Республики Татарстан в соответствии со статьей  44.10 Бюджетного Кодекса Республики Татарстан - в 2018 году в сумме  0,3 тыс. рублей,  в плановом периоде 2019 года в сумме 0,0 тыс. рублей и 2020 года в сумме 0,0 тыс. рублей.</w:t>
      </w:r>
      <w:proofErr w:type="gramEnd"/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3F067C">
        <w:rPr>
          <w:rFonts w:ascii="Times New Roman" w:hAnsi="Times New Roman" w:cs="Times New Roman"/>
          <w:sz w:val="24"/>
          <w:szCs w:val="24"/>
        </w:rPr>
        <w:t xml:space="preserve">2.Установить, что объем субсидии, подлежащей перечислению из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в соответствии со статьей 44.10 Бюджетного кодекса Республики Татарстан в расчете на одного жителя составляет в 2018 году 3 процента, в 2019 году- 7 процентов, в 2020 году- 7 процентов разницы между расчетными налоговыми доходами местного бюджета (без учета налоговых доходов по дополнительным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 xml:space="preserve"> нормативам отчислений) в расчете на одного жителя и 1,3- кратным среднем уровнем расчетных налоговых доходов в расчете на одного жителя в отчетном финансовом году.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1. Исполнительный комитет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  не вправе принимать в 2017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4"/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5" w:name="sub_32"/>
      <w:r w:rsidRPr="003F067C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 xml:space="preserve"> 217</w:t>
      </w:r>
      <w:r w:rsidRPr="003F0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67C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Федерации. </w:t>
      </w:r>
      <w:r w:rsidRPr="003F0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 субвенции и межбюджетные трансферты, фактически полученные при исполнении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6" w:name="sub_33"/>
      <w:bookmarkEnd w:id="5"/>
      <w:r w:rsidRPr="003F067C">
        <w:rPr>
          <w:rFonts w:ascii="Times New Roman" w:hAnsi="Times New Roman" w:cs="Times New Roman"/>
          <w:b/>
          <w:sz w:val="24"/>
          <w:szCs w:val="24"/>
        </w:rPr>
        <w:t>Статья  12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3F067C">
        <w:rPr>
          <w:rFonts w:ascii="Times New Roman" w:hAnsi="Times New Roman" w:cs="Times New Roman"/>
          <w:sz w:val="24"/>
          <w:szCs w:val="24"/>
        </w:rPr>
        <w:t xml:space="preserve">Остатки средств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2016 году, направляются в 2017 году на увеличение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 xml:space="preserve"> соответствующих бюджетных ассигнований на указанные цели, в случае принятия Исполнительным комитетом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Татарстан  соответствующего решения.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Style w:val="a6"/>
          <w:rFonts w:ascii="Times New Roman" w:hAnsi="Times New Roman" w:cs="Times New Roman"/>
          <w:bCs w:val="0"/>
          <w:sz w:val="24"/>
          <w:szCs w:val="24"/>
        </w:rPr>
        <w:t>Статья 13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7" w:name="sub_3303"/>
      <w:bookmarkEnd w:id="6"/>
      <w:r w:rsidRPr="003F0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 xml:space="preserve">Установить, что в 2017 году доходы от сдачи в аренду имущества, находящегося в собственности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</w:t>
      </w:r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Style w:val="a6"/>
          <w:rFonts w:ascii="Times New Roman" w:hAnsi="Times New Roman" w:cs="Times New Roman"/>
          <w:bCs w:val="0"/>
          <w:sz w:val="24"/>
          <w:szCs w:val="24"/>
        </w:rPr>
        <w:t>Статья 14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муниципального  района Республики Татарстан, в соответствии с заключенными соглашениями. </w:t>
      </w:r>
    </w:p>
    <w:p w:rsidR="003F067C" w:rsidRPr="003F067C" w:rsidRDefault="003F067C" w:rsidP="003F067C">
      <w:pPr>
        <w:pStyle w:val="a8"/>
        <w:rPr>
          <w:rStyle w:val="a6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Style w:val="a6"/>
          <w:rFonts w:ascii="Times New Roman" w:hAnsi="Times New Roman" w:cs="Times New Roman"/>
          <w:bCs w:val="0"/>
          <w:sz w:val="24"/>
          <w:szCs w:val="24"/>
        </w:rPr>
        <w:t>Статья 15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2018 года.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Статья 16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специальных информационных стендах, установленных на территории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муниципальных образований Республики Татарстан </w:t>
      </w:r>
      <w:hyperlink r:id="rId5" w:history="1">
        <w:r w:rsidRPr="003F06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F067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F06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kaybici</w:t>
        </w:r>
        <w:proofErr w:type="spellEnd"/>
        <w:r w:rsidRPr="003F06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06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tatar</w:t>
        </w:r>
        <w:proofErr w:type="spellEnd"/>
        <w:r w:rsidRPr="003F06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06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F067C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  <w:r w:rsidRPr="003F067C">
        <w:rPr>
          <w:rFonts w:ascii="Times New Roman" w:hAnsi="Times New Roman" w:cs="Times New Roman"/>
          <w:sz w:val="24"/>
          <w:szCs w:val="24"/>
        </w:rPr>
        <w:t xml:space="preserve"> в разделе «Сельские поселения».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F067C">
        <w:rPr>
          <w:rFonts w:ascii="Times New Roman" w:hAnsi="Times New Roman" w:cs="Times New Roman"/>
          <w:b/>
          <w:sz w:val="24"/>
          <w:szCs w:val="24"/>
        </w:rPr>
        <w:t>Статья 17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Большерусаковского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067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F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  <w:r w:rsidRPr="003F067C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                                       </w:t>
      </w:r>
      <w:proofErr w:type="spellStart"/>
      <w:r w:rsidRPr="003F067C">
        <w:rPr>
          <w:rFonts w:ascii="Times New Roman" w:hAnsi="Times New Roman" w:cs="Times New Roman"/>
          <w:sz w:val="24"/>
          <w:szCs w:val="24"/>
        </w:rPr>
        <w:t>Зиннатуллин</w:t>
      </w:r>
      <w:proofErr w:type="spellEnd"/>
      <w:r w:rsidRPr="003F067C">
        <w:rPr>
          <w:rFonts w:ascii="Times New Roman" w:hAnsi="Times New Roman" w:cs="Times New Roman"/>
          <w:sz w:val="24"/>
          <w:szCs w:val="24"/>
        </w:rPr>
        <w:t xml:space="preserve"> Г.А.   </w:t>
      </w:r>
      <w:bookmarkEnd w:id="7"/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067C" w:rsidRPr="003F067C" w:rsidRDefault="003F067C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7EB" w:rsidRPr="003F067C" w:rsidRDefault="007327EB" w:rsidP="003F067C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7327EB" w:rsidRPr="003F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7C"/>
    <w:rsid w:val="003F067C"/>
    <w:rsid w:val="0073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067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F067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4"/>
    <w:semiHidden/>
    <w:rsid w:val="003F067C"/>
    <w:rPr>
      <w:rFonts w:ascii="Arial" w:eastAsia="Times New Roman" w:hAnsi="Arial" w:cs="Arial"/>
    </w:rPr>
  </w:style>
  <w:style w:type="paragraph" w:customStyle="1" w:styleId="ConsPlusNormal">
    <w:name w:val="ConsPlusNormal"/>
    <w:rsid w:val="003F0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F06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6">
    <w:name w:val="Цветовое выделение"/>
    <w:rsid w:val="003F067C"/>
    <w:rPr>
      <w:b/>
      <w:bCs/>
      <w:color w:val="000080"/>
      <w:sz w:val="22"/>
      <w:szCs w:val="22"/>
    </w:rPr>
  </w:style>
  <w:style w:type="character" w:customStyle="1" w:styleId="a7">
    <w:name w:val="Гипертекстовая ссылка"/>
    <w:basedOn w:val="a6"/>
    <w:rsid w:val="003F067C"/>
    <w:rPr>
      <w:color w:val="008000"/>
      <w:u w:val="single"/>
    </w:rPr>
  </w:style>
  <w:style w:type="paragraph" w:styleId="a8">
    <w:name w:val="No Spacing"/>
    <w:uiPriority w:val="1"/>
    <w:qFormat/>
    <w:rsid w:val="003F0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ybici.tatar.ru/" TargetMode="External"/><Relationship Id="rId4" Type="http://schemas.openxmlformats.org/officeDocument/2006/relationships/hyperlink" Target="file:///C:\Users\&#1072;&#1076;&#1084;&#1080;&#1085;\Desktop\&#1056;&#1077;&#1096;&#1077;&#1085;&#1080;&#1103;%202018&#1075;\&#1055;&#1056;&#1054;&#1045;&#1050;&#1058;%20&#1055;&#1056;&#1048;&#1051;&#1054;&#1046;&#1045;&#1053;&#1048;&#1071;%20&#1057;&#1055;%202018-2020%20&#1088;&#1077;&#1096;&#1077;&#1085;&#1080;&#1077;.doc&#1041;%20&#1056;&#1091;&#1089;&#1072;&#1082;%20&#8470;18%20&#1086;&#1090;%2016.11.2018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2018-12-19T07:31:00Z</cp:lastPrinted>
  <dcterms:created xsi:type="dcterms:W3CDTF">2018-12-19T07:26:00Z</dcterms:created>
  <dcterms:modified xsi:type="dcterms:W3CDTF">2018-12-19T07:32:00Z</dcterms:modified>
</cp:coreProperties>
</file>