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A0" w:rsidRDefault="00BC52A0" w:rsidP="00BC52A0">
      <w:pPr>
        <w:jc w:val="center"/>
      </w:pPr>
    </w:p>
    <w:p w:rsidR="00BC52A0" w:rsidRPr="009C3ED1" w:rsidRDefault="00C17E0F" w:rsidP="00BC52A0">
      <w:pPr>
        <w:tabs>
          <w:tab w:val="left" w:pos="12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C52A0" w:rsidRPr="009C3ED1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</w:t>
      </w:r>
      <w:r w:rsidR="00BC52A0" w:rsidRPr="009C3ED1">
        <w:rPr>
          <w:b/>
          <w:sz w:val="28"/>
          <w:szCs w:val="28"/>
        </w:rPr>
        <w:t xml:space="preserve">                                                                      </w:t>
      </w:r>
    </w:p>
    <w:p w:rsidR="00C17E0F" w:rsidRPr="00153472" w:rsidRDefault="00C17E0F" w:rsidP="00C17E0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347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4330"/>
        <w:gridCol w:w="1705"/>
        <w:gridCol w:w="3865"/>
        <w:gridCol w:w="540"/>
      </w:tblGrid>
      <w:tr w:rsidR="00C17E0F" w:rsidTr="00062098">
        <w:trPr>
          <w:gridBefore w:val="1"/>
          <w:gridAfter w:val="1"/>
          <w:wBefore w:w="360" w:type="dxa"/>
          <w:wAfter w:w="540" w:type="dxa"/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E0F" w:rsidRDefault="00C17E0F" w:rsidP="00062098">
            <w:pPr>
              <w:rPr>
                <w:i/>
              </w:rPr>
            </w:pPr>
          </w:p>
        </w:tc>
      </w:tr>
      <w:tr w:rsidR="00C17E0F" w:rsidRPr="004A6F06" w:rsidTr="00062098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005"/>
        </w:trPr>
        <w:tc>
          <w:tcPr>
            <w:tcW w:w="46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17E0F" w:rsidRDefault="00C17E0F" w:rsidP="00062098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6F06">
              <w:t xml:space="preserve">Исполнительный комитет </w:t>
            </w:r>
            <w:proofErr w:type="spellStart"/>
            <w:r w:rsidRPr="004A6F06">
              <w:t>Большерусаковского</w:t>
            </w:r>
            <w:proofErr w:type="spellEnd"/>
            <w:r w:rsidRPr="004A6F06">
              <w:t xml:space="preserve"> сельского поселения</w:t>
            </w:r>
          </w:p>
          <w:p w:rsidR="00C17E0F" w:rsidRDefault="00C17E0F" w:rsidP="00062098">
            <w:pPr>
              <w:pStyle w:val="a9"/>
              <w:spacing w:line="276" w:lineRule="auto"/>
            </w:pPr>
            <w:r w:rsidRPr="004A6F06">
              <w:t>КАЙБИЦКОГО  МУНИЦИПАЛЬНОГО РАЙОНА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sz w:val="18"/>
              </w:rPr>
            </w:pPr>
            <w:r w:rsidRPr="004A6F06">
              <w:rPr>
                <w:sz w:val="18"/>
              </w:rPr>
              <w:t>РЕСПУБЛИКИ ТАТАРСТАН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 xml:space="preserve">ул.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Зиганшина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д.57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 xml:space="preserve">с. Большое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Русаково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, 422325 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>тел. 32-0-41 (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ф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), 32-0-41, 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lang w:val="en-US"/>
              </w:rPr>
              <w:t>E-mail: Brus@tatar.ru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ИНН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 w:rsidRPr="004A6F06">
              <w:rPr>
                <w:rFonts w:ascii="SL_Times New Roman" w:hAnsi="SL_Times New Roman"/>
                <w:sz w:val="18"/>
                <w:szCs w:val="18"/>
              </w:rPr>
              <w:t>КПП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sch" w:val="2"/>
                <w:attr w:name="val" w:val="162101001"/>
              </w:smartTagPr>
              <w:r w:rsidRPr="004A6F06">
                <w:rPr>
                  <w:rFonts w:ascii="SL_Times New Roman" w:hAnsi="SL_Times New Roman"/>
                  <w:sz w:val="18"/>
                  <w:szCs w:val="18"/>
                  <w:lang w:val="en-US"/>
                </w:rPr>
                <w:t>162101001</w:t>
              </w:r>
            </w:smartTag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О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КПО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 w:rsidRPr="004A6F06">
              <w:rPr>
                <w:rFonts w:ascii="SL_Times New Roman" w:hAnsi="SL_Times New Roman"/>
                <w:sz w:val="18"/>
                <w:szCs w:val="18"/>
              </w:rPr>
              <w:t>ОГРН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93054313 / 1061673006328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noProof/>
              </w:rPr>
              <w:drawing>
                <wp:inline distT="0" distB="0" distL="0" distR="0">
                  <wp:extent cx="971550" cy="1228725"/>
                  <wp:effectExtent l="19050" t="0" r="0" b="0"/>
                  <wp:docPr id="15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17E0F" w:rsidRDefault="00C17E0F" w:rsidP="00062098">
            <w:pPr>
              <w:pStyle w:val="a9"/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  <w:r w:rsidRPr="004A6F06">
              <w:rPr>
                <w:sz w:val="18"/>
              </w:rPr>
              <w:t>ТАТАРСТАН РЕСПУБЛИКАСЫ</w:t>
            </w:r>
          </w:p>
          <w:p w:rsidR="00C17E0F" w:rsidRDefault="00C17E0F" w:rsidP="00062098">
            <w:pPr>
              <w:pStyle w:val="a9"/>
              <w:spacing w:line="276" w:lineRule="auto"/>
              <w:rPr>
                <w:sz w:val="24"/>
              </w:rPr>
            </w:pPr>
            <w:proofErr w:type="spellStart"/>
            <w:r w:rsidRPr="004A6F06">
              <w:t>Зур</w:t>
            </w:r>
            <w:proofErr w:type="spellEnd"/>
            <w:r w:rsidRPr="004A6F06">
              <w:t xml:space="preserve"> Русак </w:t>
            </w:r>
            <w:r w:rsidRPr="004A6F06">
              <w:rPr>
                <w:lang w:val="tt-RU"/>
              </w:rPr>
              <w:t>җ</w:t>
            </w:r>
            <w:proofErr w:type="spellStart"/>
            <w:r w:rsidRPr="004A6F06">
              <w:t>ирле</w:t>
            </w:r>
            <w:proofErr w:type="spellEnd"/>
            <w:r w:rsidRPr="004A6F06">
              <w:t xml:space="preserve"> </w:t>
            </w:r>
            <w:r w:rsidRPr="004A6F06">
              <w:rPr>
                <w:lang w:val="tt-RU"/>
              </w:rPr>
              <w:t>ү</w:t>
            </w:r>
            <w:proofErr w:type="spellStart"/>
            <w:r w:rsidRPr="004A6F06">
              <w:t>зидар</w:t>
            </w:r>
            <w:proofErr w:type="spellEnd"/>
            <w:r w:rsidRPr="004A6F06">
              <w:rPr>
                <w:lang w:val="tt-RU"/>
              </w:rPr>
              <w:t>ә</w:t>
            </w:r>
            <w:r w:rsidRPr="004A6F06">
              <w:t>се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  <w:proofErr w:type="spellStart"/>
            <w:r w:rsidRPr="004A6F06">
              <w:rPr>
                <w:rFonts w:ascii="SL_Times New Roman" w:hAnsi="SL_Times New Roman"/>
                <w:sz w:val="18"/>
              </w:rPr>
              <w:t>Кайбыч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муниципаль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 районы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 xml:space="preserve">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Зиганшина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урамы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 57йорт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  <w:proofErr w:type="spellStart"/>
            <w:r w:rsidRPr="004A6F06">
              <w:rPr>
                <w:rFonts w:ascii="SL_Times New Roman" w:hAnsi="SL_Times New Roman"/>
                <w:sz w:val="18"/>
              </w:rPr>
              <w:t>Зур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Русак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авылы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, 422325 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>тел. 32-0-41 (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ф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), 32-0-41, 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lang w:val="en-US"/>
              </w:rPr>
              <w:t>E-mail: Brus@tatar.ru</w:t>
            </w:r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ИНН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 w:rsidRPr="004A6F06">
              <w:rPr>
                <w:rFonts w:ascii="SL_Times New Roman" w:hAnsi="SL_Times New Roman"/>
                <w:sz w:val="18"/>
                <w:szCs w:val="18"/>
              </w:rPr>
              <w:t>КПП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sch" w:val="2"/>
                <w:attr w:name="val" w:val="162101001"/>
              </w:smartTagPr>
              <w:r w:rsidRPr="004A6F06">
                <w:rPr>
                  <w:rFonts w:ascii="SL_Times New Roman" w:hAnsi="SL_Times New Roman"/>
                  <w:sz w:val="18"/>
                  <w:szCs w:val="18"/>
                  <w:lang w:val="en-US"/>
                </w:rPr>
                <w:t>162101001</w:t>
              </w:r>
            </w:smartTag>
          </w:p>
          <w:p w:rsidR="00C17E0F" w:rsidRPr="004A6F06" w:rsidRDefault="00C17E0F" w:rsidP="00062098">
            <w:pPr>
              <w:pStyle w:val="a9"/>
              <w:spacing w:line="276" w:lineRule="auto"/>
              <w:rPr>
                <w:rFonts w:ascii="SL_Times New Roman" w:hAnsi="SL_Times New Roman"/>
                <w:sz w:val="24"/>
                <w:szCs w:val="24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ОКПО/ОГРН 93054313 / 1061673006328</w:t>
            </w:r>
          </w:p>
        </w:tc>
      </w:tr>
    </w:tbl>
    <w:p w:rsidR="00C17E0F" w:rsidRDefault="00C17E0F" w:rsidP="00C17E0F">
      <w:pPr>
        <w:jc w:val="center"/>
      </w:pPr>
    </w:p>
    <w:p w:rsidR="00C17E0F" w:rsidRPr="009C3ED1" w:rsidRDefault="00C17E0F" w:rsidP="00C17E0F">
      <w:pPr>
        <w:tabs>
          <w:tab w:val="left" w:pos="1275"/>
        </w:tabs>
        <w:jc w:val="both"/>
        <w:rPr>
          <w:b/>
          <w:sz w:val="28"/>
          <w:szCs w:val="28"/>
        </w:rPr>
      </w:pPr>
      <w:r w:rsidRPr="009C3ED1">
        <w:rPr>
          <w:b/>
          <w:sz w:val="28"/>
          <w:szCs w:val="28"/>
        </w:rPr>
        <w:t xml:space="preserve">          КАРАР                                                             ПОСТАНОВЛЕНИЕ                                                                       </w:t>
      </w:r>
    </w:p>
    <w:p w:rsidR="00C17E0F" w:rsidRPr="00153472" w:rsidRDefault="00C17E0F" w:rsidP="00C17E0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347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p w:rsidR="00BC52A0" w:rsidRDefault="00BC52A0" w:rsidP="00BC52A0">
      <w:pPr>
        <w:jc w:val="center"/>
        <w:rPr>
          <w:sz w:val="28"/>
          <w:szCs w:val="28"/>
        </w:rPr>
      </w:pPr>
    </w:p>
    <w:p w:rsidR="00C17E0F" w:rsidRDefault="00C17E0F" w:rsidP="00BC52A0">
      <w:pPr>
        <w:jc w:val="center"/>
        <w:rPr>
          <w:sz w:val="28"/>
          <w:szCs w:val="28"/>
        </w:rPr>
      </w:pPr>
    </w:p>
    <w:p w:rsidR="00BC52A0" w:rsidRPr="00952CC9" w:rsidRDefault="00C72D8B" w:rsidP="00BC52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25 февраля 2015 г. </w:t>
      </w:r>
      <w:bookmarkStart w:id="0" w:name="_GoBack"/>
      <w:bookmarkEnd w:id="0"/>
      <w:r w:rsidR="00C17E0F">
        <w:rPr>
          <w:sz w:val="28"/>
          <w:szCs w:val="28"/>
        </w:rPr>
        <w:t xml:space="preserve">                                                                                   </w:t>
      </w:r>
      <w:r w:rsidR="00C17E0F">
        <w:rPr>
          <w:b/>
          <w:sz w:val="28"/>
          <w:szCs w:val="28"/>
        </w:rPr>
        <w:t>№4</w:t>
      </w:r>
    </w:p>
    <w:p w:rsidR="00BC52A0" w:rsidRDefault="00BC52A0" w:rsidP="00BC52A0">
      <w:pPr>
        <w:jc w:val="center"/>
        <w:rPr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Style w:val="a6"/>
          <w:b w:val="0"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>Об утверждении положения о порядке управления наемным домом, все помещения в котором находятся в муниципальной собственности</w:t>
      </w:r>
      <w:r w:rsidR="00C17E0F">
        <w:rPr>
          <w:b/>
          <w:color w:val="000000"/>
          <w:sz w:val="28"/>
          <w:szCs w:val="28"/>
        </w:rPr>
        <w:t xml:space="preserve"> </w:t>
      </w:r>
      <w:proofErr w:type="spellStart"/>
      <w:r w:rsidR="00C17E0F">
        <w:rPr>
          <w:b/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b/>
          <w:color w:val="000000"/>
          <w:sz w:val="28"/>
          <w:szCs w:val="28"/>
        </w:rPr>
        <w:t xml:space="preserve"> </w:t>
      </w:r>
      <w:r w:rsidRPr="00735B53">
        <w:rPr>
          <w:b/>
          <w:color w:val="000000"/>
          <w:sz w:val="28"/>
          <w:szCs w:val="28"/>
        </w:rPr>
        <w:t xml:space="preserve"> сельского поселения</w:t>
      </w:r>
      <w:r w:rsidRPr="00735B53">
        <w:rPr>
          <w:rStyle w:val="a6"/>
          <w:b w:val="0"/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Tahoma" w:hAnsi="Tahoma" w:cs="Tahoma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В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соответствии с частью 3 статьи 91.20 Жилищного кодекса Российской Федерации,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>ПОСТАНОВЛЯЮ: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 xml:space="preserve">1. Утвердить прилагаемое положение о порядке управления наемным домом, все помещения в котором находятся в муниципальной собственности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 w:rsidRPr="00735B53">
        <w:rPr>
          <w:color w:val="000000"/>
          <w:sz w:val="28"/>
          <w:szCs w:val="28"/>
        </w:rPr>
        <w:t>сельского поселения.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2.</w:t>
      </w:r>
      <w:proofErr w:type="gramStart"/>
      <w:r w:rsidRPr="00735B53">
        <w:rPr>
          <w:color w:val="000000"/>
          <w:sz w:val="28"/>
          <w:szCs w:val="28"/>
        </w:rPr>
        <w:t>Разместить</w:t>
      </w:r>
      <w:proofErr w:type="gramEnd"/>
      <w:r w:rsidRPr="00735B53">
        <w:rPr>
          <w:color w:val="000000"/>
          <w:sz w:val="28"/>
          <w:szCs w:val="28"/>
        </w:rPr>
        <w:t xml:space="preserve"> настоящее постановление на информационных стендах и на официальном сайте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 w:rsidRPr="00735B53">
        <w:rPr>
          <w:color w:val="000000"/>
          <w:sz w:val="28"/>
          <w:szCs w:val="28"/>
        </w:rPr>
        <w:t>сельского поселения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Глава-Руководитель Исполнительного    комитета                                                                                                  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</w:t>
      </w:r>
      <w:r w:rsidRPr="00735B53">
        <w:rPr>
          <w:color w:val="000000"/>
          <w:sz w:val="28"/>
          <w:szCs w:val="28"/>
        </w:rPr>
        <w:t xml:space="preserve">ельского поселения                 </w:t>
      </w:r>
      <w:r w:rsidR="00C17E0F">
        <w:rPr>
          <w:color w:val="000000"/>
          <w:sz w:val="28"/>
          <w:szCs w:val="28"/>
        </w:rPr>
        <w:t xml:space="preserve">                 </w:t>
      </w:r>
      <w:r w:rsidRPr="00735B53">
        <w:rPr>
          <w:color w:val="000000"/>
          <w:sz w:val="28"/>
          <w:szCs w:val="28"/>
        </w:rPr>
        <w:t xml:space="preserve">  </w:t>
      </w:r>
      <w:proofErr w:type="spellStart"/>
      <w:r w:rsidR="00C17E0F">
        <w:rPr>
          <w:color w:val="000000"/>
          <w:sz w:val="28"/>
          <w:szCs w:val="28"/>
        </w:rPr>
        <w:t>Г.А.Зиннатуллин</w:t>
      </w:r>
      <w:proofErr w:type="spellEnd"/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Default="00C17E0F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</w:t>
      </w:r>
      <w:r w:rsidR="00BC52A0">
        <w:rPr>
          <w:rStyle w:val="apple-converted-space"/>
          <w:color w:val="000000"/>
        </w:rPr>
        <w:t> </w:t>
      </w:r>
      <w:r w:rsidR="00BC52A0">
        <w:rPr>
          <w:color w:val="000000"/>
        </w:rPr>
        <w:t>Приложение к постановлению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Исполнительного комитета </w:t>
      </w:r>
    </w:p>
    <w:p w:rsidR="00BC52A0" w:rsidRDefault="00C17E0F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proofErr w:type="spellStart"/>
      <w:r>
        <w:rPr>
          <w:color w:val="000000"/>
        </w:rPr>
        <w:t>Большерусаковского</w:t>
      </w:r>
      <w:proofErr w:type="spellEnd"/>
      <w:r>
        <w:rPr>
          <w:color w:val="000000"/>
        </w:rPr>
        <w:t xml:space="preserve"> </w:t>
      </w:r>
      <w:r w:rsidR="00BC52A0">
        <w:rPr>
          <w:color w:val="000000"/>
        </w:rPr>
        <w:t xml:space="preserve">сельского поселения 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            </w:t>
      </w:r>
      <w:r w:rsidR="00C17E0F">
        <w:rPr>
          <w:color w:val="000000"/>
        </w:rPr>
        <w:t xml:space="preserve">                              №4</w:t>
      </w:r>
      <w:r>
        <w:rPr>
          <w:color w:val="000000"/>
        </w:rPr>
        <w:t xml:space="preserve"> от 25.02.2015года</w:t>
      </w:r>
    </w:p>
    <w:p w:rsidR="00BC52A0" w:rsidRDefault="00BC52A0" w:rsidP="00BC52A0">
      <w:pPr>
        <w:pStyle w:val="a5"/>
        <w:shd w:val="clear" w:color="auto" w:fill="FFFFFF"/>
        <w:spacing w:before="0" w:beforeAutospacing="0" w:after="270" w:afterAutospacing="0" w:line="36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270" w:afterAutospacing="0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 </w:t>
      </w:r>
      <w:proofErr w:type="spellStart"/>
      <w:r w:rsidR="00C17E0F">
        <w:rPr>
          <w:rStyle w:val="a6"/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rStyle w:val="a6"/>
          <w:color w:val="000000"/>
          <w:sz w:val="28"/>
          <w:szCs w:val="28"/>
        </w:rPr>
        <w:t xml:space="preserve"> </w:t>
      </w:r>
      <w:r>
        <w:rPr>
          <w:rStyle w:val="a6"/>
          <w:color w:val="000000"/>
          <w:sz w:val="28"/>
          <w:szCs w:val="28"/>
        </w:rPr>
        <w:t xml:space="preserve"> сельского поселения 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1. ОБЩИЕ ПОЛОЖЕНИЯ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1.1. Настоящее Положение определяет порядок и способ управления наемным домом, все помещения в котором находятся в муниципальной собственности.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1.2. Настоящее Положение принимается в целях: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обеспечения благоприятных и безопасных условий проживания граждан, надлежащего содержания наемного дома,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решения вопросов пользования указанным имуществом, а также качественного предоставления коммунальных услуг гражданам, проживающим в таком доме;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совершенствования системы договорных отношений по предоставлению жилищно-коммунальных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развития конкуренции в сфере управления, содержания и ремонта муниципального жилищного фонда, предоставления коммунальных услуг и обеспечения их качества.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1.3. Основным документом, регулирующим управление в наемном доме, все помещения в котором находятся в муниципальной собственности, является договор управления наемным домом, заключенный между исполнительным комитетом 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 и управляющей организацией.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2. 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6"/>
          <w:color w:val="000000"/>
          <w:sz w:val="28"/>
          <w:szCs w:val="28"/>
        </w:rPr>
        <w:t>УПРАВЛЕНИЕ НАЕМНЫМ ДОМОМ,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ВСЕ </w:t>
      </w:r>
      <w:proofErr w:type="gramStart"/>
      <w:r>
        <w:rPr>
          <w:rStyle w:val="a6"/>
          <w:color w:val="000000"/>
          <w:sz w:val="28"/>
          <w:szCs w:val="28"/>
        </w:rPr>
        <w:t>ПОМЕЩЕНИЯ</w:t>
      </w:r>
      <w:proofErr w:type="gramEnd"/>
      <w:r>
        <w:rPr>
          <w:rStyle w:val="a6"/>
          <w:color w:val="000000"/>
          <w:sz w:val="28"/>
          <w:szCs w:val="28"/>
        </w:rPr>
        <w:t xml:space="preserve"> В КОТОРОМ, НАХОДЯТСЯ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В МУНИЦИПАЛЬНОЙ СОБСТВЕННОСТИ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2.1. 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Управление наемным домом,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осуществляется путем заключения договора управления наемным домом (далее </w:t>
      </w:r>
      <w:proofErr w:type="gramStart"/>
      <w:r>
        <w:rPr>
          <w:color w:val="000000"/>
          <w:sz w:val="28"/>
          <w:szCs w:val="28"/>
        </w:rPr>
        <w:t>-д</w:t>
      </w:r>
      <w:proofErr w:type="gramEnd"/>
      <w:r>
        <w:rPr>
          <w:color w:val="000000"/>
          <w:sz w:val="28"/>
          <w:szCs w:val="28"/>
        </w:rPr>
        <w:t>оговор управления) с управляющей организацией, выбираемой по результатам открытого конкурса.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2.2. Проведение открытого конкурса по отбору управляющей организации для управления наемным домом, все помещения в котором находятся в муниципальной собственности, осуществляется в соответствии с Постановлением Правительства Российской Федерации от 06.02.2006 № 75 «О порядке проведения органом местного самоуправления открытого конкурса по отбору управляющей организации для управления многоквартирным домом».</w:t>
      </w:r>
    </w:p>
    <w:p w:rsidR="00BC52A0" w:rsidRDefault="00C17E0F" w:rsidP="00C17E0F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</w:t>
      </w:r>
      <w:r w:rsidR="00BC52A0">
        <w:rPr>
          <w:color w:val="000000"/>
          <w:sz w:val="28"/>
          <w:szCs w:val="28"/>
        </w:rPr>
        <w:t xml:space="preserve">2.3. Конкурс проводится на право заключения договора управления наемным домом либо на право заключения договоров управления несколькими наемными </w:t>
      </w:r>
      <w:r w:rsidR="00BC52A0">
        <w:rPr>
          <w:color w:val="000000"/>
          <w:sz w:val="28"/>
          <w:szCs w:val="28"/>
        </w:rPr>
        <w:lastRenderedPageBreak/>
        <w:t>домами. В случае</w:t>
      </w:r>
      <w:proofErr w:type="gramStart"/>
      <w:r w:rsidR="00BC52A0">
        <w:rPr>
          <w:color w:val="000000"/>
          <w:sz w:val="28"/>
          <w:szCs w:val="28"/>
        </w:rPr>
        <w:t>,</w:t>
      </w:r>
      <w:proofErr w:type="gramEnd"/>
      <w:r w:rsidR="00BC52A0">
        <w:rPr>
          <w:color w:val="000000"/>
          <w:sz w:val="28"/>
          <w:szCs w:val="28"/>
        </w:rPr>
        <w:t xml:space="preserve"> если проводится конкурс на право заключения договоров управления несколькими наемными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2.4.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конкурс в соответствии с законодательством РФ признан несостоявшимся, а на заключение договора управления наемным домом, все помещения в котором находятся в собственности муниципального образования, без проведения такого конкурса в течение одного месяца не поступило предложения ни от одной управляющей организации, исполнительным комитетом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проводится конкурс на право заключения договора на содержание и ремонт наемного дома и конкурс на право заключения договора на предоставление коммунальных услуг. Указанные договора могут быть заключены только с </w:t>
      </w:r>
      <w:proofErr w:type="gramStart"/>
      <w:r>
        <w:rPr>
          <w:color w:val="000000"/>
          <w:sz w:val="28"/>
          <w:szCs w:val="28"/>
        </w:rPr>
        <w:t>организациями</w:t>
      </w:r>
      <w:proofErr w:type="gramEnd"/>
      <w:r>
        <w:rPr>
          <w:color w:val="000000"/>
          <w:sz w:val="28"/>
          <w:szCs w:val="28"/>
        </w:rPr>
        <w:t xml:space="preserve"> непосредственно оказывающими соответствующие услуги (работы).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2.5. Не допускается заключение договора управления наемным домом по результатам открытого конкурса или в случае, если указанный конкурс признан несостоявшимся, </w:t>
      </w:r>
      <w:proofErr w:type="gramStart"/>
      <w:r>
        <w:rPr>
          <w:color w:val="000000"/>
          <w:sz w:val="28"/>
          <w:szCs w:val="28"/>
        </w:rPr>
        <w:t>ранее</w:t>
      </w:r>
      <w:proofErr w:type="gramEnd"/>
      <w:r>
        <w:rPr>
          <w:color w:val="000000"/>
          <w:sz w:val="28"/>
          <w:szCs w:val="28"/>
        </w:rPr>
        <w:t xml:space="preserve"> чем через десять дней со дня размещения информации о результатах указанного конкурса на официальном сайте исполнительным комитетом 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3. ДОГОВОР УПРАВЛЕНИЯ НАЕМНЫМ ДОМОМ,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ВСЕ </w:t>
      </w:r>
      <w:proofErr w:type="gramStart"/>
      <w:r>
        <w:rPr>
          <w:rStyle w:val="a6"/>
          <w:color w:val="000000"/>
          <w:sz w:val="28"/>
          <w:szCs w:val="28"/>
        </w:rPr>
        <w:t>ПОМЕЩЕНИЯ</w:t>
      </w:r>
      <w:proofErr w:type="gramEnd"/>
      <w:r>
        <w:rPr>
          <w:rStyle w:val="a6"/>
          <w:color w:val="000000"/>
          <w:sz w:val="28"/>
          <w:szCs w:val="28"/>
        </w:rPr>
        <w:t xml:space="preserve"> В КОТОРОМ НАХОДЯТСЯ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В МУНИЦИПАЛЬНОЙ СОБСТВЕННОСТИ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 xml:space="preserve">По договору управления наемным домом,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одна сторона - управляющая организация по заданию другой стороны - исполнительным комитетом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поселения, действующей от имени собственника муниципального жилищного фонда, в течение согласованного срока за плату обязуется оказывать услуги и выполнять работы по надлежащему содержанию и ремонту помещений в таком доме нанимателям, членам их</w:t>
      </w:r>
      <w:proofErr w:type="gramEnd"/>
      <w:r>
        <w:rPr>
          <w:color w:val="000000"/>
          <w:sz w:val="28"/>
          <w:szCs w:val="28"/>
        </w:rPr>
        <w:t xml:space="preserve"> семей и иным лицам, пользующимся помещениями в таком доме на законном основании, осуществлять иную направленную на достижение целей управления наемным домом деятельность.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3.2. Договор управления наемным домом заключается в письменной форме путем составления одного документа, подписанного сторонами.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3.3. Договор управления наемным домом заключается сроком на не менее чем один год и не более чем три года.</w:t>
      </w:r>
    </w:p>
    <w:p w:rsidR="00BC52A0" w:rsidRDefault="00C17E0F" w:rsidP="00C17E0F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</w:t>
      </w:r>
      <w:r w:rsidR="00BC52A0">
        <w:rPr>
          <w:color w:val="000000"/>
          <w:sz w:val="28"/>
          <w:szCs w:val="28"/>
        </w:rPr>
        <w:t xml:space="preserve">3.4. Управление наемным домом, все помещения в котором находятся в собственности 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 w:rsidR="00BC52A0">
        <w:rPr>
          <w:color w:val="000000"/>
          <w:sz w:val="28"/>
          <w:szCs w:val="28"/>
        </w:rPr>
        <w:t xml:space="preserve"> сельского поселения, осуществляется с соблюдением в полном объеме всех требований, установленных действующим законодательством Российской Федерации и в обязательном порядке должно включать в себя: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организацию работ по техническому обслуживанию, санитарному содержанию, текущему и капитальному ремонту жилищного фонда, обеспечению коммунальными </w:t>
      </w:r>
      <w:r>
        <w:rPr>
          <w:color w:val="000000"/>
          <w:sz w:val="28"/>
          <w:szCs w:val="28"/>
        </w:rPr>
        <w:lastRenderedPageBreak/>
        <w:t>услугами установленного качества и объема с соблюдением установленных размеров нормативов затрат на содержание и ремонт жилищного фонда и коммунальные услуги, утвержденных в установленном законом порядке;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начисление платежей за жилищно-коммунальные услуги;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100% сбора с населения платежей за жилищно-коммунальные услуги;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своевременных и в полном объеме расчетов с поставщиками жилищно-коммунальных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целевого учета и распределения средств, поступающих в распоряжение управляющей компании;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технического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качеством предоставляемых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осуществление взыскания задолженности за жилищно-коммунальные услуги.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3.5. В договоре управления наемным домом должны быть указаны: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1) состав имущества наемного дома, в отношении которого будет осуществляться управление, и адрес такого дома;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2) перечень услуг и работ по содержанию и ремонту имущества в наемном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4) порядок осуществления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выполнением управляющей организацией ее обязательств по договору управления.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3.6. Изменение и (или) расторжение договора управления наемным домом,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 w:rsidR="00C17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осуществляются в порядке, предусмотренном гражданским законодательством.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3.7. Управляющая организация за тридцать дней до прекращения договора управления наемным домом,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 </w:t>
      </w:r>
    </w:p>
    <w:p w:rsidR="00BC52A0" w:rsidRDefault="00C17E0F" w:rsidP="00C17E0F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      </w:t>
      </w:r>
      <w:r w:rsidR="00BC52A0">
        <w:rPr>
          <w:rStyle w:val="a6"/>
          <w:color w:val="000000"/>
          <w:sz w:val="28"/>
          <w:szCs w:val="28"/>
        </w:rPr>
        <w:t xml:space="preserve">4. </w:t>
      </w:r>
      <w:proofErr w:type="gramStart"/>
      <w:r w:rsidR="00BC52A0">
        <w:rPr>
          <w:rStyle w:val="a6"/>
          <w:color w:val="000000"/>
          <w:sz w:val="28"/>
          <w:szCs w:val="28"/>
        </w:rPr>
        <w:t>КОНТРОЛЬ ЗА</w:t>
      </w:r>
      <w:proofErr w:type="gramEnd"/>
      <w:r w:rsidR="00BC52A0">
        <w:rPr>
          <w:rStyle w:val="a6"/>
          <w:color w:val="000000"/>
          <w:sz w:val="28"/>
          <w:szCs w:val="28"/>
        </w:rPr>
        <w:t xml:space="preserve"> ДЕЯТЕЛЬНОСТЬЮ УПРАВЛЯЮЩИХ ОРГАНИЗАЦИЙ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деятельностью управляющих организаций включает в себя: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предоставление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поселения) информации о состоянии и содержании переданного в управление жилищного фонда;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проведение уполномоченным представителем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проверок финансово-хозяйственной деятельности управляющей организации;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контроль целевого использования переданных управляющей организации бюджетных средств, платежей за жилищно-коммунальные услуги;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- оценку качества работы управляющей организации на основе установленных критериев.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4.2. Критериями качества работы управляющих организаций являются: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показатели уровня сбора платежей за жилищно-коммунальные услуги, прочие платежи;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своевременное осуществление платежей по договорам с подрядчиками и поставщиками ресурсов;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наличие и исполнение перспективных и текущих планов работ по управлению, содержанию и ремонту жилищного фонда;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управляющей организацией мер по </w:t>
      </w:r>
      <w:proofErr w:type="gramStart"/>
      <w:r>
        <w:rPr>
          <w:color w:val="000000"/>
          <w:sz w:val="28"/>
          <w:szCs w:val="28"/>
        </w:rPr>
        <w:t>контролю за</w:t>
      </w:r>
      <w:proofErr w:type="gramEnd"/>
      <w:r>
        <w:rPr>
          <w:color w:val="000000"/>
          <w:sz w:val="28"/>
          <w:szCs w:val="28"/>
        </w:rPr>
        <w:t xml:space="preserve"> качеством и объемом поставляемых жилищно-коммунальных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динамика количества обоснованных жалоб населения на качество жилищно-коммунального обслуживания, условий проживания, состояния объектов жилищного фонда;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своевременность и регулярность предоставляемой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 w:rsidR="00C17E0F"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поселения) отчетной информации о состоянии и содержании переданного в управление жилищного фонда.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4.3. Управляющая организация ежегодно в течение первого квартала текущего года представляет собственнику многоквартирного дома отчет о выполнении договора управления за предыдущий год.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/>
    <w:p w:rsidR="00BC52A0" w:rsidRDefault="00BC52A0" w:rsidP="00BC52A0"/>
    <w:p w:rsidR="00BC52A0" w:rsidRDefault="00BC52A0" w:rsidP="00BC52A0"/>
    <w:p w:rsidR="00BC52A0" w:rsidRPr="00036742" w:rsidRDefault="00BC52A0" w:rsidP="00BC52A0">
      <w:pPr>
        <w:jc w:val="center"/>
        <w:rPr>
          <w:sz w:val="28"/>
          <w:szCs w:val="28"/>
        </w:rPr>
      </w:pPr>
    </w:p>
    <w:p w:rsidR="00DD4F89" w:rsidRDefault="00DD4F89"/>
    <w:sectPr w:rsidR="00DD4F89" w:rsidSect="00036742">
      <w:pgSz w:w="11905" w:h="16837"/>
      <w:pgMar w:top="764" w:right="521" w:bottom="880" w:left="97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2A0"/>
    <w:rsid w:val="000A2424"/>
    <w:rsid w:val="004674F1"/>
    <w:rsid w:val="00BC52A0"/>
    <w:rsid w:val="00C17E0F"/>
    <w:rsid w:val="00C72D8B"/>
    <w:rsid w:val="00DD4F89"/>
    <w:rsid w:val="00E014AC"/>
    <w:rsid w:val="00FD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52A0"/>
    <w:pPr>
      <w:jc w:val="center"/>
    </w:pPr>
    <w:rPr>
      <w:b/>
      <w:caps/>
      <w:lang/>
    </w:rPr>
  </w:style>
  <w:style w:type="character" w:customStyle="1" w:styleId="a4">
    <w:name w:val="Основной текст Знак"/>
    <w:basedOn w:val="a0"/>
    <w:link w:val="a3"/>
    <w:rsid w:val="00BC52A0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C52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BC52A0"/>
    <w:rPr>
      <w:b/>
      <w:bCs/>
    </w:rPr>
  </w:style>
  <w:style w:type="character" w:customStyle="1" w:styleId="apple-converted-space">
    <w:name w:val="apple-converted-space"/>
    <w:rsid w:val="00BC52A0"/>
  </w:style>
  <w:style w:type="paragraph" w:styleId="a7">
    <w:name w:val="Balloon Text"/>
    <w:basedOn w:val="a"/>
    <w:link w:val="a8"/>
    <w:uiPriority w:val="99"/>
    <w:semiHidden/>
    <w:unhideWhenUsed/>
    <w:rsid w:val="00BC5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2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C17E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52A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BC52A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BC52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BC52A0"/>
    <w:rPr>
      <w:b/>
      <w:bCs/>
    </w:rPr>
  </w:style>
  <w:style w:type="character" w:customStyle="1" w:styleId="apple-converted-space">
    <w:name w:val="apple-converted-space"/>
    <w:rsid w:val="00BC52A0"/>
  </w:style>
  <w:style w:type="paragraph" w:styleId="a7">
    <w:name w:val="Balloon Text"/>
    <w:basedOn w:val="a"/>
    <w:link w:val="a8"/>
    <w:uiPriority w:val="99"/>
    <w:semiHidden/>
    <w:unhideWhenUsed/>
    <w:rsid w:val="00BC5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2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5</cp:revision>
  <cp:lastPrinted>2015-03-18T08:46:00Z</cp:lastPrinted>
  <dcterms:created xsi:type="dcterms:W3CDTF">2015-02-28T07:26:00Z</dcterms:created>
  <dcterms:modified xsi:type="dcterms:W3CDTF">2015-03-18T08:47:00Z</dcterms:modified>
</cp:coreProperties>
</file>