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15" w:rsidRPr="002D3015" w:rsidRDefault="008A1B40" w:rsidP="002D3015">
      <w:pPr>
        <w:widowControl/>
        <w:autoSpaceDE/>
        <w:adjustRightInd/>
        <w:spacing w:after="12" w:line="268" w:lineRule="auto"/>
        <w:ind w:right="3125"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2D3015" w:rsidTr="00A8478B">
        <w:tc>
          <w:tcPr>
            <w:tcW w:w="4077" w:type="dxa"/>
            <w:hideMark/>
          </w:tcPr>
          <w:p w:rsidR="002D3015" w:rsidRDefault="002D3015" w:rsidP="00A847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БОЛЬШЕРУСАКОВСКОГО СЕЛЬСКОГО ПОСЕЛЕНИЯ КАЙБИЦКОГО МУНИЦИПАЛЬНОГО РАЙОНА </w:t>
            </w:r>
          </w:p>
          <w:p w:rsidR="002D3015" w:rsidRDefault="002D3015" w:rsidP="00A8478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D3015" w:rsidRDefault="002D3015" w:rsidP="00A847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D3015" w:rsidRDefault="002D3015" w:rsidP="00A847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2D3015" w:rsidRDefault="002D3015" w:rsidP="00A847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2D3015" w:rsidRDefault="002D3015" w:rsidP="00A847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УРСАК АВЫЛ ҖИРЛЕГЕ СОВЕТЫ</w:t>
            </w:r>
          </w:p>
        </w:tc>
      </w:tr>
    </w:tbl>
    <w:p w:rsidR="002D3015" w:rsidRDefault="002D3015" w:rsidP="002D3015">
      <w:pPr>
        <w:keepNext/>
        <w:keepLines/>
        <w:widowControl/>
        <w:autoSpaceDE/>
        <w:adjustRightInd/>
        <w:spacing w:after="11" w:line="268" w:lineRule="auto"/>
        <w:ind w:left="293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______________________________________________________________________</w:t>
      </w:r>
    </w:p>
    <w:p w:rsidR="002D3015" w:rsidRDefault="002D3015" w:rsidP="002D3015">
      <w:pPr>
        <w:widowControl/>
        <w:autoSpaceDE/>
        <w:adjustRightInd/>
        <w:spacing w:after="22" w:line="256" w:lineRule="auto"/>
        <w:ind w:left="283"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D3015" w:rsidRDefault="002D3015" w:rsidP="002D3015">
      <w:pPr>
        <w:widowControl/>
        <w:autoSpaceDE/>
        <w:adjustRightInd/>
        <w:spacing w:after="12" w:line="268" w:lineRule="auto"/>
        <w:ind w:left="988" w:right="1473" w:hanging="7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РЕШЕНИЕ                                                                                        КАРАР  </w:t>
      </w:r>
    </w:p>
    <w:p w:rsidR="002D3015" w:rsidRDefault="002D3015" w:rsidP="002D3015">
      <w:pPr>
        <w:widowControl/>
        <w:autoSpaceDE/>
        <w:adjustRightInd/>
        <w:spacing w:after="12" w:line="268" w:lineRule="auto"/>
        <w:ind w:left="278" w:right="494" w:hanging="1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«10» декабря 2020 года                    село Большое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Русаково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      № 14</w:t>
      </w:r>
    </w:p>
    <w:p w:rsidR="002D3015" w:rsidRDefault="002D3015" w:rsidP="002D3015">
      <w:pPr>
        <w:widowControl/>
        <w:autoSpaceDE/>
        <w:adjustRightInd/>
        <w:spacing w:after="32" w:line="256" w:lineRule="auto"/>
        <w:ind w:left="283"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D3015" w:rsidRPr="002D3015" w:rsidRDefault="002D3015" w:rsidP="002D3015">
      <w:pPr>
        <w:ind w:right="169" w:firstLine="0"/>
        <w:rPr>
          <w:rFonts w:ascii="Times New Roman" w:hAnsi="Times New Roman" w:cs="Times New Roman"/>
          <w:sz w:val="28"/>
          <w:szCs w:val="28"/>
        </w:rPr>
      </w:pPr>
    </w:p>
    <w:p w:rsidR="002D3015" w:rsidRPr="002D3015" w:rsidRDefault="002D3015" w:rsidP="002D3015">
      <w:pPr>
        <w:widowControl/>
        <w:ind w:right="5555" w:firstLine="0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301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бюджете </w:t>
      </w:r>
      <w:proofErr w:type="spellStart"/>
      <w:r w:rsidRPr="002D3015">
        <w:rPr>
          <w:rFonts w:ascii="Times New Roman" w:hAnsi="Times New Roman" w:cs="Times New Roman"/>
          <w:bCs/>
          <w:sz w:val="28"/>
          <w:szCs w:val="28"/>
          <w:lang w:eastAsia="en-US"/>
        </w:rPr>
        <w:t>Большерусаковского</w:t>
      </w:r>
      <w:proofErr w:type="spellEnd"/>
      <w:r w:rsidRPr="002D301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2D3015">
        <w:rPr>
          <w:rFonts w:ascii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 w:rsidRPr="002D301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Республики Татарстан на 2021 год и плановый период 2022 и 2023 годов</w:t>
      </w:r>
    </w:p>
    <w:p w:rsidR="002D3015" w:rsidRPr="002D3015" w:rsidRDefault="002D3015" w:rsidP="002D3015">
      <w:pPr>
        <w:ind w:right="169" w:firstLine="0"/>
        <w:rPr>
          <w:rFonts w:ascii="Times New Roman" w:hAnsi="Times New Roman" w:cs="Times New Roman"/>
          <w:sz w:val="28"/>
          <w:szCs w:val="28"/>
        </w:rPr>
      </w:pPr>
      <w:r w:rsidRPr="002D30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3015" w:rsidRPr="002D3015" w:rsidRDefault="002D3015" w:rsidP="002D3015">
      <w:pPr>
        <w:ind w:right="169" w:firstLine="0"/>
        <w:rPr>
          <w:rFonts w:ascii="Times New Roman" w:hAnsi="Times New Roman" w:cs="Times New Roman"/>
          <w:sz w:val="28"/>
          <w:szCs w:val="28"/>
        </w:rPr>
      </w:pPr>
    </w:p>
    <w:p w:rsidR="002D3015" w:rsidRPr="002D3015" w:rsidRDefault="002D3015" w:rsidP="002D3015">
      <w:pPr>
        <w:ind w:right="169" w:firstLine="0"/>
        <w:rPr>
          <w:rFonts w:ascii="Times New Roman" w:hAnsi="Times New Roman" w:cs="Times New Roman"/>
          <w:sz w:val="28"/>
          <w:szCs w:val="28"/>
        </w:rPr>
      </w:pPr>
      <w:r w:rsidRPr="002D3015">
        <w:rPr>
          <w:rFonts w:ascii="Times New Roman" w:hAnsi="Times New Roman" w:cs="Times New Roman"/>
          <w:sz w:val="28"/>
          <w:szCs w:val="28"/>
        </w:rPr>
        <w:t xml:space="preserve">        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 w:rsidRPr="002D3015">
        <w:rPr>
          <w:rFonts w:ascii="Times New Roman" w:hAnsi="Times New Roman" w:cs="Times New Roman"/>
          <w:sz w:val="28"/>
          <w:szCs w:val="28"/>
        </w:rPr>
        <w:t>Большерусаковское</w:t>
      </w:r>
      <w:proofErr w:type="spellEnd"/>
      <w:r w:rsidRPr="002D301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D301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D301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 w:rsidRPr="002D3015">
        <w:rPr>
          <w:rFonts w:ascii="Times New Roman" w:hAnsi="Times New Roman" w:cs="Times New Roman"/>
          <w:sz w:val="28"/>
          <w:szCs w:val="28"/>
        </w:rPr>
        <w:t>Большерусаковского</w:t>
      </w:r>
      <w:proofErr w:type="spellEnd"/>
      <w:r w:rsidRPr="002D30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01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D301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B40" w:rsidRDefault="002D3015" w:rsidP="002D3015">
      <w:pPr>
        <w:widowControl/>
        <w:autoSpaceDE/>
        <w:adjustRightInd/>
        <w:spacing w:after="11" w:line="268" w:lineRule="auto"/>
        <w:ind w:right="790"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  <w:r w:rsidR="008A1B40">
        <w:rPr>
          <w:rStyle w:val="af8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>1. Утвердить о</w:t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>
        <w:rPr>
          <w:rStyle w:val="af8"/>
          <w:rFonts w:ascii="Times New Roman" w:hAnsi="Times New Roman" w:cs="Times New Roman"/>
          <w:bCs w:val="0"/>
          <w:color w:val="auto"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2021 год:</w:t>
      </w:r>
    </w:p>
    <w:p w:rsidR="008A1B40" w:rsidRDefault="008A1B40" w:rsidP="008A1B4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hAnsi="Times New Roman" w:cs="Times New Roman"/>
          <w:b/>
          <w:sz w:val="28"/>
          <w:szCs w:val="28"/>
        </w:rPr>
        <w:t>1518,16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>
        <w:rPr>
          <w:rFonts w:ascii="Times New Roman" w:hAnsi="Times New Roman" w:cs="Times New Roman"/>
          <w:b/>
          <w:sz w:val="28"/>
          <w:szCs w:val="28"/>
        </w:rPr>
        <w:t>1518,16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bookmarkStart w:id="1" w:name="sub_200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Республики Татарстан на  плановый период  2022 и 2023 годов: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>
        <w:rPr>
          <w:rFonts w:ascii="Times New Roman" w:hAnsi="Times New Roman" w:cs="Times New Roman"/>
          <w:b/>
          <w:sz w:val="28"/>
          <w:szCs w:val="28"/>
        </w:rPr>
        <w:t>1528,10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плановый период 2023 года в сумме    </w:t>
      </w:r>
      <w:r>
        <w:rPr>
          <w:rFonts w:ascii="Times New Roman" w:hAnsi="Times New Roman" w:cs="Times New Roman"/>
          <w:b/>
          <w:sz w:val="28"/>
          <w:szCs w:val="28"/>
        </w:rPr>
        <w:t>1539,60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2022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b/>
          <w:sz w:val="28"/>
          <w:szCs w:val="28"/>
        </w:rPr>
        <w:t>1528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,10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>
        <w:rPr>
          <w:rFonts w:ascii="Times New Roman" w:hAnsi="Times New Roman" w:cs="Times New Roman"/>
          <w:b/>
          <w:sz w:val="28"/>
          <w:szCs w:val="28"/>
        </w:rPr>
        <w:t>35,60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плановый период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1539,60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– </w:t>
      </w:r>
      <w:r>
        <w:rPr>
          <w:rFonts w:ascii="Times New Roman" w:hAnsi="Times New Roman" w:cs="Times New Roman"/>
          <w:b/>
          <w:sz w:val="28"/>
          <w:szCs w:val="28"/>
        </w:rPr>
        <w:t>72,00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2021 года в сумме </w:t>
      </w:r>
      <w:r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2022 года в сумме  </w:t>
      </w:r>
      <w:r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2021 год согласно приложению № 1 к настоящему Решению;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2022 и 2023 годов согласно приложению № 2 к настоящему Решению.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8A1B40" w:rsidRDefault="008A1B40" w:rsidP="008A1B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1 января 2021 года: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по состоянию на 1 января 2022 года: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Установить по состоянию на 1 января 2023 года: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верхний   предел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2D3015" w:rsidRDefault="002D3015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2020 год согласно приложению  № 3 к настоящему Решению, на плановый период 2021 и 2022 годов согласно приложения № 4 к настоящему Решению.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8A1B40" w:rsidRDefault="008A1B40" w:rsidP="008A1B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источника финансирования дефицита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pStyle w:val="ConsTitle"/>
        <w:ind w:right="0"/>
        <w:jc w:val="both"/>
        <w:rPr>
          <w:rStyle w:val="af8"/>
          <w:b/>
          <w:bCs/>
          <w:color w:val="auto"/>
          <w:sz w:val="28"/>
          <w:szCs w:val="28"/>
        </w:rPr>
      </w:pPr>
      <w:bookmarkStart w:id="3" w:name="sub_9"/>
      <w:r>
        <w:rPr>
          <w:rStyle w:val="af8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Статья 5</w:t>
      </w:r>
    </w:p>
    <w:p w:rsidR="008A1B40" w:rsidRDefault="008A1B40" w:rsidP="008A1B40">
      <w:r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2021 год согласно </w:t>
      </w:r>
      <w:hyperlink r:id="rId4" w:anchor="sub_1007" w:history="1">
        <w:r>
          <w:rPr>
            <w:rStyle w:val="af9"/>
            <w:rFonts w:ascii="Times New Roman" w:hAnsi="Times New Roman" w:cs="Times New Roman"/>
            <w:b w:val="0"/>
            <w:bCs w:val="0"/>
            <w:sz w:val="28"/>
          </w:rPr>
          <w:t>приложению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2022 и 2023 годов согласно приложению № 8 к настоящему Решению.</w:t>
      </w:r>
    </w:p>
    <w:p w:rsidR="008A1B40" w:rsidRDefault="008A1B40" w:rsidP="008A1B40">
      <w:pPr>
        <w:rPr>
          <w:rStyle w:val="af8"/>
          <w:b w:val="0"/>
          <w:bCs w:val="0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8A1B40" w:rsidRDefault="008A1B40" w:rsidP="008A1B40">
      <w:pP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2021 год согласно приложению № 9 к настоящему Решению;</w:t>
      </w:r>
    </w:p>
    <w:p w:rsidR="008A1B40" w:rsidRDefault="008A1B40" w:rsidP="008A1B40">
      <w:pP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2022 и 2023 годов согласно приложения № 10 к настоящему Решению.</w:t>
      </w:r>
    </w:p>
    <w:p w:rsidR="008A1B40" w:rsidRDefault="008A1B40" w:rsidP="008A1B40">
      <w:r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>
        <w:rPr>
          <w:rFonts w:ascii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8A1B40" w:rsidRDefault="008A1B40" w:rsidP="008A1B40">
      <w:pPr>
        <w:rPr>
          <w:rStyle w:val="af8"/>
          <w:b w:val="0"/>
          <w:bCs w:val="0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2021 год согласно приложению № 11 к настоящему Решению;</w:t>
      </w:r>
    </w:p>
    <w:p w:rsidR="008A1B40" w:rsidRDefault="008A1B40" w:rsidP="008A1B40">
      <w:pP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2022 и 2023 годов согласно приложения № 12 к настоящему Решению.</w:t>
      </w:r>
    </w:p>
    <w:p w:rsidR="008A1B40" w:rsidRDefault="008A1B40" w:rsidP="008A1B40"/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2021-2023 годы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0,00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8A1B40" w:rsidRDefault="008A1B40" w:rsidP="008A1B4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8A1B40" w:rsidRDefault="008A1B40" w:rsidP="008A1B4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 2021 году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980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,01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8A1B40" w:rsidRDefault="008A1B40" w:rsidP="008A1B4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2022 года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983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,40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2023 года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985,90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8A1B40" w:rsidRDefault="008A1B40" w:rsidP="008A1B4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8A1B40" w:rsidRDefault="008A1B40" w:rsidP="008A1B40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Учесть 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Большерусаковского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2021 году в сумме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99,85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101,30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2023 году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105,10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8A1B40" w:rsidRDefault="008A1B40" w:rsidP="008A1B40">
      <w:pPr>
        <w:rPr>
          <w:rStyle w:val="af8"/>
          <w:b w:val="0"/>
          <w:bCs w:val="0"/>
          <w:color w:val="auto"/>
          <w:sz w:val="28"/>
          <w:szCs w:val="28"/>
        </w:rPr>
      </w:pPr>
    </w:p>
    <w:p w:rsidR="008A1B40" w:rsidRDefault="008A1B40" w:rsidP="008A1B4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2021году в сумме </w:t>
      </w:r>
      <w:r>
        <w:rPr>
          <w:rFonts w:ascii="Times New Roman" w:hAnsi="Times New Roman" w:cs="Times New Roman"/>
          <w:b/>
          <w:sz w:val="28"/>
          <w:szCs w:val="28"/>
        </w:rPr>
        <w:t>13,00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плановом периоде 2022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  2023 года в сумме  </w:t>
      </w:r>
      <w:r>
        <w:rPr>
          <w:rFonts w:ascii="Times New Roman" w:hAnsi="Times New Roman" w:cs="Times New Roman"/>
          <w:b/>
          <w:sz w:val="28"/>
          <w:szCs w:val="28"/>
        </w:rPr>
        <w:t>13,00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2020 году решения, приводящие к увеличению штатной численности муниципальных служащих, а также работников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32"/>
      <w:r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8A1B40" w:rsidRDefault="008A1B40" w:rsidP="008A1B4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1B40" w:rsidRDefault="008A1B40" w:rsidP="008A1B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Субсидии,  субвенции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межбюджетные трансферты, фактически полученные при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8A1B40" w:rsidRDefault="008A1B40" w:rsidP="008A1B40">
      <w:pPr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3"/>
      <w:bookmarkEnd w:id="5"/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Статья  11</w:t>
      </w:r>
      <w:proofErr w:type="gramEnd"/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2019 году, направляются в 2020 году на увеличение соответствующих бюджетных ассигнований на указанные цели, в случае принятия Исполнительным комитетом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Cs w:val="0"/>
          <w:color w:val="auto"/>
          <w:sz w:val="28"/>
          <w:szCs w:val="28"/>
        </w:rPr>
        <w:t>Статья 12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bookmarkStart w:id="7" w:name="sub_3303"/>
      <w:bookmarkEnd w:id="6"/>
      <w:r>
        <w:rPr>
          <w:rFonts w:ascii="Times New Roman" w:hAnsi="Times New Roman" w:cs="Times New Roman"/>
          <w:sz w:val="28"/>
          <w:szCs w:val="28"/>
        </w:rPr>
        <w:t xml:space="preserve"> Установить, что в 2021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Style w:val="af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Style w:val="af8"/>
          <w:bCs w:val="0"/>
          <w:color w:val="auto"/>
          <w:sz w:val="28"/>
          <w:szCs w:val="28"/>
        </w:rPr>
      </w:pPr>
    </w:p>
    <w:p w:rsidR="008A1B40" w:rsidRDefault="008A1B40" w:rsidP="008A1B40">
      <w:r>
        <w:rPr>
          <w:rStyle w:val="af8"/>
          <w:rFonts w:ascii="Times New Roman" w:hAnsi="Times New Roman" w:cs="Times New Roman"/>
          <w:bCs w:val="0"/>
          <w:color w:val="auto"/>
          <w:sz w:val="28"/>
          <w:szCs w:val="28"/>
        </w:rPr>
        <w:t>Статья 13</w:t>
      </w:r>
    </w:p>
    <w:p w:rsidR="008A1B40" w:rsidRDefault="008A1B40" w:rsidP="008A1B40">
      <w:pPr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8A1B40" w:rsidRDefault="008A1B40" w:rsidP="008A1B40">
      <w:pPr>
        <w:rPr>
          <w:rStyle w:val="af8"/>
          <w:bCs w:val="0"/>
          <w:color w:val="auto"/>
          <w:sz w:val="28"/>
          <w:szCs w:val="28"/>
        </w:rPr>
      </w:pPr>
    </w:p>
    <w:p w:rsidR="008A1B40" w:rsidRDefault="008A1B40" w:rsidP="008A1B40">
      <w:r>
        <w:rPr>
          <w:rStyle w:val="af8"/>
          <w:rFonts w:ascii="Times New Roman" w:hAnsi="Times New Roman" w:cs="Times New Roman"/>
          <w:bCs w:val="0"/>
          <w:color w:val="auto"/>
          <w:sz w:val="28"/>
          <w:szCs w:val="28"/>
        </w:rPr>
        <w:t>Статья 14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Разместить настоящее решение на официальном сайте муниципальных образований Республики Татарстан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2D3015" w:rsidRDefault="002D3015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16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widowControl/>
        <w:autoSpaceDE/>
        <w:adjustRightInd/>
        <w:spacing w:after="12" w:line="268" w:lineRule="auto"/>
        <w:ind w:left="283" w:right="494" w:hanging="28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Большерусаковского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</w:p>
    <w:p w:rsidR="002D3015" w:rsidRDefault="002D3015" w:rsidP="002D3015">
      <w:pPr>
        <w:widowControl/>
        <w:autoSpaceDE/>
        <w:adjustRightInd/>
        <w:spacing w:after="12" w:line="268" w:lineRule="auto"/>
        <w:ind w:left="283" w:right="494" w:hanging="28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муниципального</w:t>
      </w:r>
    </w:p>
    <w:p w:rsidR="002D3015" w:rsidRDefault="002D3015" w:rsidP="002D3015">
      <w:pPr>
        <w:widowControl/>
        <w:autoSpaceDE/>
        <w:adjustRightInd/>
        <w:spacing w:after="12" w:line="268" w:lineRule="auto"/>
        <w:ind w:left="283" w:right="494" w:hanging="28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Района Республики Татарстан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Зиннатуллин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Г.А. </w:t>
      </w:r>
    </w:p>
    <w:p w:rsidR="002D3015" w:rsidRDefault="002D3015" w:rsidP="002D3015">
      <w:pPr>
        <w:widowControl/>
        <w:autoSpaceDE/>
        <w:adjustRightInd/>
        <w:spacing w:after="12" w:line="268" w:lineRule="auto"/>
        <w:ind w:left="283" w:right="494" w:hanging="283"/>
        <w:rPr>
          <w:rFonts w:ascii="Times New Roman" w:hAnsi="Times New Roman" w:cs="Times New Roman"/>
          <w:color w:val="000000"/>
          <w:sz w:val="28"/>
        </w:rPr>
      </w:pPr>
    </w:p>
    <w:p w:rsidR="002D3015" w:rsidRDefault="002D3015" w:rsidP="002D3015">
      <w:pPr>
        <w:widowControl/>
        <w:autoSpaceDE/>
        <w:adjustRightInd/>
        <w:spacing w:after="12" w:line="268" w:lineRule="auto"/>
        <w:ind w:left="283" w:right="494" w:hanging="283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7"/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D3015" w:rsidRDefault="002D3015" w:rsidP="002D3015">
      <w:pPr>
        <w:tabs>
          <w:tab w:val="left" w:pos="88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tabs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1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8A1B40" w:rsidRDefault="002D3015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80" w:line="256" w:lineRule="auto"/>
        <w:ind w:right="1528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Источники </w:t>
      </w:r>
    </w:p>
    <w:p w:rsidR="008A1B40" w:rsidRDefault="008A1B40" w:rsidP="008A1B40">
      <w:pPr>
        <w:widowControl/>
        <w:autoSpaceDE/>
        <w:adjustRightInd/>
        <w:spacing w:after="108" w:line="256" w:lineRule="auto"/>
        <w:ind w:right="1534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финансирования дефицита бюджета </w:t>
      </w:r>
    </w:p>
    <w:p w:rsidR="008A1B40" w:rsidRDefault="008A1B40" w:rsidP="008A1B40">
      <w:pPr>
        <w:widowControl/>
        <w:autoSpaceDE/>
        <w:adjustRightInd/>
        <w:spacing w:after="28" w:line="256" w:lineRule="auto"/>
        <w:ind w:right="3088" w:firstLine="0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Большерусаковского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 поселения                                          </w:t>
      </w:r>
    </w:p>
    <w:p w:rsidR="008A1B40" w:rsidRDefault="008A1B40" w:rsidP="008A1B40">
      <w:pPr>
        <w:widowControl/>
        <w:autoSpaceDE/>
        <w:adjustRightInd/>
        <w:spacing w:line="256" w:lineRule="auto"/>
        <w:ind w:right="1457" w:firstLine="0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муниципального района Республики Татарстан на 2021 год </w:t>
      </w:r>
    </w:p>
    <w:tbl>
      <w:tblPr>
        <w:tblW w:w="10175" w:type="dxa"/>
        <w:tblInd w:w="269" w:type="dxa"/>
        <w:tblCellMar>
          <w:top w:w="10" w:type="dxa"/>
          <w:left w:w="106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115"/>
        <w:gridCol w:w="3352"/>
      </w:tblGrid>
      <w:tr w:rsidR="008A1B40" w:rsidTr="008A1B40">
        <w:trPr>
          <w:trHeight w:val="6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Код показателя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01 00 00 00 00 0000 000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4009"/>
              </w:tabs>
              <w:autoSpaceDE/>
              <w:adjustRightInd/>
              <w:spacing w:after="27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внутреннего 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финансирования дефицитов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0,00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01 05 00 00 00 0000 000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Изменение остатков средств на счетах по учету   средств бюджета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0,00</w:t>
            </w:r>
          </w:p>
        </w:tc>
      </w:tr>
      <w:tr w:rsidR="008A1B40" w:rsidTr="008A1B40">
        <w:trPr>
          <w:trHeight w:val="31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01 05 00 00 00 0000 500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остатков  средств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          -1518,16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01 05 02 00 00 0000 500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 средств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-1518,16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01 05 02 01 00 0000 510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 средств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-1518,16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01 05 02 01 10 0000 510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 средств бюджета сельского поселения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-1518,16</w:t>
            </w:r>
          </w:p>
        </w:tc>
      </w:tr>
      <w:tr w:rsidR="008A1B40" w:rsidTr="008A1B40">
        <w:trPr>
          <w:trHeight w:val="519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01 05 00 00 00 0000 600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2004"/>
                <w:tab w:val="center" w:pos="2795"/>
                <w:tab w:val="right" w:pos="4009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средств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01 05 02 00 00 0000 600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 средств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01 05 02 01 00 0000 610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1518,16</w:t>
            </w:r>
          </w:p>
        </w:tc>
      </w:tr>
      <w:tr w:rsidR="008A1B40" w:rsidTr="008A1B40">
        <w:trPr>
          <w:trHeight w:val="61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01 05 02 01 10 0000 610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 средств бюджета сельского поселения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jc w:val="center"/>
            </w:pPr>
            <w:r>
              <w:rPr>
                <w:rFonts w:eastAsia="Arial"/>
                <w:color w:val="000000"/>
              </w:rPr>
              <w:t>1518,16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2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80" w:line="256" w:lineRule="auto"/>
        <w:ind w:right="1432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Источники </w:t>
      </w:r>
    </w:p>
    <w:p w:rsidR="008A1B40" w:rsidRDefault="008A1B40" w:rsidP="008A1B40">
      <w:pPr>
        <w:widowControl/>
        <w:autoSpaceDE/>
        <w:adjustRightInd/>
        <w:spacing w:line="256" w:lineRule="auto"/>
        <w:ind w:right="1438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финансирования дефицита бюджета </w:t>
      </w:r>
    </w:p>
    <w:p w:rsidR="008A1B40" w:rsidRDefault="008A1B40" w:rsidP="008A1B40">
      <w:pPr>
        <w:widowControl/>
        <w:autoSpaceDE/>
        <w:adjustRightInd/>
        <w:spacing w:after="12" w:line="268" w:lineRule="auto"/>
        <w:ind w:firstLine="0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Большерусаковского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муниципального района Республики </w:t>
      </w:r>
    </w:p>
    <w:p w:rsidR="008A1B40" w:rsidRDefault="008A1B40" w:rsidP="008A1B40">
      <w:pPr>
        <w:widowControl/>
        <w:autoSpaceDE/>
        <w:adjustRightInd/>
        <w:spacing w:after="76" w:line="256" w:lineRule="auto"/>
        <w:ind w:right="1437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Татарстан </w:t>
      </w:r>
    </w:p>
    <w:p w:rsidR="008A1B40" w:rsidRDefault="008A1B40" w:rsidP="008A1B40">
      <w:pPr>
        <w:widowControl/>
        <w:autoSpaceDE/>
        <w:adjustRightInd/>
        <w:spacing w:line="256" w:lineRule="auto"/>
        <w:ind w:right="1435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плановый период 2022 и 2023 годов </w:t>
      </w:r>
    </w:p>
    <w:p w:rsidR="008A1B40" w:rsidRDefault="008A1B40" w:rsidP="008A1B40">
      <w:pPr>
        <w:widowControl/>
        <w:autoSpaceDE/>
        <w:adjustRightInd/>
        <w:spacing w:line="256" w:lineRule="auto"/>
        <w:ind w:right="532" w:firstLine="0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10809" w:type="dxa"/>
        <w:tblCellMar>
          <w:top w:w="5" w:type="dxa"/>
          <w:left w:w="106" w:type="dxa"/>
          <w:bottom w:w="6" w:type="dxa"/>
          <w:right w:w="2" w:type="dxa"/>
        </w:tblCellMar>
        <w:tblLook w:val="04A0" w:firstRow="1" w:lastRow="0" w:firstColumn="1" w:lastColumn="0" w:noHBand="0" w:noVBand="1"/>
      </w:tblPr>
      <w:tblGrid>
        <w:gridCol w:w="2977"/>
        <w:gridCol w:w="3832"/>
        <w:gridCol w:w="1998"/>
        <w:gridCol w:w="2002"/>
      </w:tblGrid>
      <w:tr w:rsidR="008A1B40" w:rsidTr="008A1B40">
        <w:trPr>
          <w:trHeight w:val="3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Код показателя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33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год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33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2023 год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A1B40" w:rsidTr="008A1B40">
        <w:trPr>
          <w:trHeight w:val="7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01 00 00 00 00 0000 000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3725"/>
              </w:tabs>
              <w:autoSpaceDE/>
              <w:adjustRightInd/>
              <w:spacing w:after="1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внутреннего  </w:t>
            </w:r>
          </w:p>
          <w:p w:rsidR="008A1B40" w:rsidRDefault="008A1B40">
            <w:pPr>
              <w:widowControl/>
              <w:tabs>
                <w:tab w:val="right" w:pos="3725"/>
              </w:tabs>
              <w:autoSpaceDE/>
              <w:adjustRightInd/>
              <w:spacing w:after="25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дефицитов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0,000 </w:t>
            </w:r>
          </w:p>
        </w:tc>
      </w:tr>
      <w:tr w:rsidR="008A1B40" w:rsidTr="008A1B40">
        <w:trPr>
          <w:trHeight w:val="6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01 05 00 00 00 0000 000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Изменение остатков средств на счетах по учету   средств бюджета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0,000 </w:t>
            </w:r>
          </w:p>
        </w:tc>
      </w:tr>
      <w:tr w:rsidR="008A1B40" w:rsidTr="008A1B40">
        <w:trPr>
          <w:trHeight w:val="5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01 05 00 00 00 0000 500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6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01 05 02 00 00 0000 500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 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6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01 05 02 01 00 0000 510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964"/>
                <w:tab w:val="right" w:pos="3725"/>
              </w:tabs>
              <w:autoSpaceDE/>
              <w:adjustRightInd/>
              <w:spacing w:after="27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прочих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денежных  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7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01 05 02 01 10 0000 510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2" w:line="237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денежных  средств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5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01 05 00 00 00 0000 600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6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01 05 02 00 00 0000 600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2002"/>
                <w:tab w:val="right" w:pos="3725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прочих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6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01 05 02 01 00 0000 610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2002"/>
                <w:tab w:val="right" w:pos="3725"/>
              </w:tabs>
              <w:autoSpaceDE/>
              <w:adjustRightInd/>
              <w:spacing w:after="27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прочих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остатков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денежных  средств бюджетов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  <w:tr w:rsidR="008A1B40" w:rsidTr="008A1B40">
        <w:trPr>
          <w:trHeight w:val="7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01 05 02 01 10 0000 610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2" w:line="237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денежных  средств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-1 528,10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r>
              <w:rPr>
                <w:rFonts w:eastAsia="Arial"/>
                <w:color w:val="000000"/>
              </w:rPr>
              <w:t xml:space="preserve">-1 539,60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lastRenderedPageBreak/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3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80" w:line="256" w:lineRule="auto"/>
        <w:ind w:right="1432"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  <w:sz w:val="20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101" w:line="256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  <w:sz w:val="20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274" w:line="247" w:lineRule="auto"/>
        <w:ind w:right="463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Поступление доходов </w:t>
      </w:r>
    </w:p>
    <w:p w:rsidR="008A1B40" w:rsidRDefault="008A1B40" w:rsidP="008A1B40">
      <w:pPr>
        <w:widowControl/>
        <w:autoSpaceDE/>
        <w:adjustRightInd/>
        <w:spacing w:line="256" w:lineRule="auto"/>
        <w:ind w:right="2460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бюджет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Большерусаковского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 поселения                                  </w:t>
      </w:r>
    </w:p>
    <w:p w:rsidR="008A1B40" w:rsidRDefault="008A1B40" w:rsidP="008A1B40">
      <w:pPr>
        <w:widowControl/>
        <w:autoSpaceDE/>
        <w:adjustRightInd/>
        <w:spacing w:after="274" w:line="247" w:lineRule="auto"/>
        <w:ind w:right="454" w:firstLine="0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муниципального района Республики Татарстан в 2021 году  </w:t>
      </w:r>
    </w:p>
    <w:tbl>
      <w:tblPr>
        <w:tblW w:w="10223" w:type="dxa"/>
        <w:tblInd w:w="269" w:type="dxa"/>
        <w:tblCellMar>
          <w:top w:w="2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79"/>
        <w:gridCol w:w="2271"/>
        <w:gridCol w:w="1273"/>
      </w:tblGrid>
      <w:tr w:rsidR="008A1B40" w:rsidTr="008A1B40">
        <w:trPr>
          <w:trHeight w:val="52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Код дохода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</w:tr>
      <w:tr w:rsidR="008A1B40" w:rsidTr="008A1B40">
        <w:trPr>
          <w:trHeight w:val="29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Налоговые и неналоговые доходы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1 00 00000 00 0000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438,30</w:t>
            </w:r>
          </w:p>
        </w:tc>
      </w:tr>
      <w:tr w:rsidR="008A1B40" w:rsidTr="008A1B40">
        <w:trPr>
          <w:trHeight w:val="542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1 01 02000 01 0000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62,60 </w:t>
            </w:r>
          </w:p>
        </w:tc>
      </w:tr>
      <w:tr w:rsidR="008A1B40" w:rsidTr="008A1B40">
        <w:trPr>
          <w:trHeight w:val="29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сельхоз налог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1 05 03000 00 0000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0,000</w:t>
            </w:r>
          </w:p>
        </w:tc>
      </w:tr>
      <w:tr w:rsidR="008A1B40" w:rsidTr="008A1B40">
        <w:trPr>
          <w:trHeight w:val="293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Имущественный налог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1 06 00000 00 0000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375,70 </w:t>
            </w:r>
          </w:p>
        </w:tc>
      </w:tr>
      <w:tr w:rsidR="008A1B40" w:rsidTr="008A1B40">
        <w:trPr>
          <w:trHeight w:val="835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1 06 01000 00 0000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36,70 </w:t>
            </w:r>
          </w:p>
        </w:tc>
      </w:tr>
      <w:tr w:rsidR="008A1B40" w:rsidTr="008A1B40">
        <w:trPr>
          <w:trHeight w:val="312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налог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1 06 06000 00 0000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339,00 </w:t>
            </w:r>
          </w:p>
        </w:tc>
      </w:tr>
      <w:tr w:rsidR="008A1B40" w:rsidTr="008A1B40">
        <w:trPr>
          <w:trHeight w:val="66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1 11 00000 00 0000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0,00</w:t>
            </w:r>
          </w:p>
        </w:tc>
      </w:tr>
      <w:tr w:rsidR="008A1B40" w:rsidTr="008A1B40">
        <w:trPr>
          <w:trHeight w:val="1022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1 11 05035 10 0000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0,00</w:t>
            </w:r>
          </w:p>
        </w:tc>
      </w:tr>
      <w:tr w:rsidR="008A1B40" w:rsidTr="008A1B40">
        <w:trPr>
          <w:trHeight w:val="41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Безвозмездные  поступления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2 02 00000 00 0000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1079,86 </w:t>
            </w:r>
          </w:p>
        </w:tc>
      </w:tr>
      <w:tr w:rsidR="008A1B40" w:rsidTr="008A1B40">
        <w:trPr>
          <w:trHeight w:val="307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Дотации бюджетам сельских поселений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2 02 10000 00 0000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980,01 </w:t>
            </w:r>
          </w:p>
        </w:tc>
      </w:tr>
      <w:tr w:rsidR="008A1B40" w:rsidTr="008A1B40">
        <w:trPr>
          <w:trHeight w:val="312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2 02 30000 00 0000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99,85 </w:t>
            </w:r>
          </w:p>
        </w:tc>
      </w:tr>
      <w:tr w:rsidR="008A1B40" w:rsidTr="008A1B40">
        <w:trPr>
          <w:trHeight w:val="293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 ДОХОДОВ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1518,16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eastAsia="Arial"/>
          <w:color w:val="000000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4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after="109" w:line="247" w:lineRule="auto"/>
        <w:ind w:right="319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Поступление доходов </w:t>
      </w:r>
    </w:p>
    <w:p w:rsidR="008A1B40" w:rsidRDefault="008A1B40" w:rsidP="008A1B40">
      <w:pPr>
        <w:widowControl/>
        <w:autoSpaceDE/>
        <w:adjustRightInd/>
        <w:spacing w:after="228" w:line="247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бюджет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</w:rPr>
        <w:t>Большерусаковского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поселения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муниципального района Республики Татарстан на плановый период 2022  и 2023 годов </w:t>
      </w:r>
    </w:p>
    <w:p w:rsidR="008A1B40" w:rsidRDefault="008A1B40" w:rsidP="008A1B40">
      <w:pPr>
        <w:widowControl/>
        <w:autoSpaceDE/>
        <w:adjustRightInd/>
        <w:spacing w:line="256" w:lineRule="auto"/>
        <w:ind w:right="1484" w:firstLine="0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</w:rPr>
        <w:t xml:space="preserve"> </w:t>
      </w:r>
    </w:p>
    <w:tbl>
      <w:tblPr>
        <w:tblW w:w="10372" w:type="dxa"/>
        <w:tblInd w:w="269" w:type="dxa"/>
        <w:tblCellMar>
          <w:top w:w="21" w:type="dxa"/>
          <w:left w:w="106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4697"/>
        <w:gridCol w:w="2833"/>
        <w:gridCol w:w="1421"/>
        <w:gridCol w:w="1421"/>
      </w:tblGrid>
      <w:tr w:rsidR="008A1B40" w:rsidTr="008A1B40">
        <w:trPr>
          <w:trHeight w:val="528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Код дохода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2022 год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2023 год </w:t>
            </w:r>
          </w:p>
        </w:tc>
      </w:tr>
      <w:tr w:rsidR="008A1B40" w:rsidTr="008A1B40">
        <w:trPr>
          <w:trHeight w:val="29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Налоговые и неналоговые доходы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1 00 00000 00 0000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443,40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448,60 </w:t>
            </w:r>
          </w:p>
        </w:tc>
      </w:tr>
      <w:tr w:rsidR="008A1B40" w:rsidTr="008A1B40">
        <w:trPr>
          <w:trHeight w:val="548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1 01 02000 01 0000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65,90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69,20 </w:t>
            </w:r>
          </w:p>
        </w:tc>
      </w:tr>
      <w:tr w:rsidR="008A1B40" w:rsidTr="008A1B40">
        <w:trPr>
          <w:trHeight w:val="29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сельхоз налог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1 05 03000 00 0000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0,00</w:t>
            </w:r>
          </w:p>
        </w:tc>
      </w:tr>
      <w:tr w:rsidR="008A1B40" w:rsidTr="008A1B40">
        <w:trPr>
          <w:trHeight w:val="298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Имущественный налог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1 06 00000 00 0000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377,50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379,40 </w:t>
            </w:r>
          </w:p>
        </w:tc>
      </w:tr>
      <w:tr w:rsidR="008A1B40" w:rsidTr="008A1B40">
        <w:trPr>
          <w:trHeight w:val="102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5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1 06 01000 00 0000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38,50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40,40 </w:t>
            </w:r>
          </w:p>
        </w:tc>
      </w:tr>
      <w:tr w:rsidR="008A1B40" w:rsidTr="008A1B40">
        <w:trPr>
          <w:trHeight w:val="307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налог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1 06 06000 00 0000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339,00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339,00 </w:t>
            </w:r>
          </w:p>
        </w:tc>
      </w:tr>
      <w:tr w:rsidR="008A1B40" w:rsidTr="008A1B40">
        <w:trPr>
          <w:trHeight w:val="77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6" w:line="237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Доходы от использования имущества, находящегося в государственной 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муниципальной собственности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1 11 00000 00 0000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127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1 11 05035 10 0000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418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Безвозмездные  поступления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2 02 00000 00 0000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1084,70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1091,00 </w:t>
            </w:r>
          </w:p>
        </w:tc>
      </w:tr>
      <w:tr w:rsidR="008A1B40" w:rsidTr="008A1B40">
        <w:trPr>
          <w:trHeight w:val="308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Дотации бюджетам сельских поселений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2 02 10000 00 0000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983,40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985,90 </w:t>
            </w:r>
          </w:p>
        </w:tc>
      </w:tr>
      <w:tr w:rsidR="008A1B40" w:rsidTr="008A1B40">
        <w:trPr>
          <w:trHeight w:val="312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2 02 30000 00 0000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101,30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105,10 </w:t>
            </w:r>
          </w:p>
        </w:tc>
      </w:tr>
      <w:tr w:rsidR="008A1B40" w:rsidTr="008A1B40">
        <w:trPr>
          <w:trHeight w:val="293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 ДОХОДОВ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1528,10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1539,60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739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lastRenderedPageBreak/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5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80" w:line="254" w:lineRule="auto"/>
        <w:ind w:right="1432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 xml:space="preserve">поселения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муниципального района </w:t>
      </w:r>
    </w:p>
    <w:tbl>
      <w:tblPr>
        <w:tblW w:w="9637" w:type="dxa"/>
        <w:tblInd w:w="288" w:type="dxa"/>
        <w:tblCellMar>
          <w:top w:w="7" w:type="dxa"/>
          <w:left w:w="11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44"/>
        <w:gridCol w:w="2550"/>
        <w:gridCol w:w="6098"/>
      </w:tblGrid>
      <w:tr w:rsidR="008A1B40" w:rsidTr="008A1B40">
        <w:trPr>
          <w:trHeight w:val="638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Код главы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</w:tr>
      <w:tr w:rsidR="008A1B40" w:rsidTr="008A1B40">
        <w:trPr>
          <w:trHeight w:val="562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Палата земельных и имущественных  отношений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муниципального района Республике Татарстан </w:t>
            </w:r>
          </w:p>
        </w:tc>
      </w:tr>
      <w:tr w:rsidR="008A1B40" w:rsidTr="008A1B40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1 11 05035 10 0000 120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1 11 09045 10 0000 120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1 11 08050 10 0000 120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8A1B40" w:rsidTr="008A1B40">
        <w:trPr>
          <w:trHeight w:val="63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1 13 01995 10 0000 130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1 13 02995 10 0000 130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8A1B40" w:rsidTr="008A1B40">
        <w:trPr>
          <w:trHeight w:val="8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1 13 02065 10 0000 130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1 14 01050 10 0000 410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242"/>
                <w:tab w:val="center" w:pos="2124"/>
                <w:tab w:val="center" w:pos="3328"/>
                <w:tab w:val="center" w:pos="4761"/>
                <w:tab w:val="right" w:pos="5987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продажи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квартир,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находящихся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собственности сельских поселений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669" w:firstLine="0"/>
        <w:rPr>
          <w:rFonts w:ascii="Times New Roman" w:hAnsi="Times New Roman" w:cs="Times New Roman"/>
          <w:color w:val="000000"/>
          <w:sz w:val="28"/>
        </w:rPr>
      </w:pPr>
    </w:p>
    <w:tbl>
      <w:tblPr>
        <w:tblW w:w="9637" w:type="dxa"/>
        <w:tblInd w:w="288" w:type="dxa"/>
        <w:tblCellMar>
          <w:top w:w="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6098"/>
      </w:tblGrid>
      <w:tr w:rsidR="008A1B40" w:rsidTr="008A1B40">
        <w:trPr>
          <w:trHeight w:val="1661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926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1 14 02052 10 0000 410 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8A1B40" w:rsidTr="008A1B40">
        <w:trPr>
          <w:trHeight w:val="27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1 14 02052 10 0000 440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9" w:line="237" w:lineRule="auto"/>
              <w:ind w:right="6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материальных запасов по указанному имуществу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1 14 02053 10 0000 410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8A1B40" w:rsidTr="008A1B40">
        <w:trPr>
          <w:trHeight w:val="194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1 14 02053 10 0000 440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8A1B40" w:rsidTr="008A1B40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1 14 03050 10 0000 410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6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 </w:t>
            </w:r>
          </w:p>
        </w:tc>
      </w:tr>
      <w:tr w:rsidR="008A1B40" w:rsidTr="008A1B40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1 14 03050 10 0000 440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1 17 01050 10 0000 180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8A1B40" w:rsidTr="008A1B40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1 17 02020 10 0000 180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2021 года) </w:t>
            </w:r>
          </w:p>
        </w:tc>
      </w:tr>
      <w:tr w:rsidR="008A1B40" w:rsidTr="008A1B40">
        <w:trPr>
          <w:trHeight w:val="322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Финансово-бюджетная палата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Кайбицкого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муниципального района РТ </w:t>
            </w:r>
          </w:p>
        </w:tc>
      </w:tr>
      <w:tr w:rsidR="008A1B40" w:rsidTr="008A1B40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1 08 04020 01 1000 110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1 08 07175 01 1000 110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669" w:firstLine="0"/>
        <w:rPr>
          <w:rFonts w:ascii="Times New Roman" w:hAnsi="Times New Roman" w:cs="Times New Roman"/>
          <w:color w:val="000000"/>
          <w:sz w:val="28"/>
        </w:rPr>
      </w:pPr>
    </w:p>
    <w:tbl>
      <w:tblPr>
        <w:tblW w:w="9637" w:type="dxa"/>
        <w:tblInd w:w="288" w:type="dxa"/>
        <w:tblCellMar>
          <w:top w:w="2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6098"/>
      </w:tblGrid>
      <w:tr w:rsidR="008A1B40" w:rsidTr="008A1B40">
        <w:trPr>
          <w:trHeight w:val="1340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1 11 02033 10 0000 120 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1 11 03050 10 0000 120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8A1B40" w:rsidTr="008A1B40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1 13 01995 10 0000 130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A1B40" w:rsidTr="008A1B40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1 13 02995 10 0000 130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1 13 02065 10 0000 130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8A1B40" w:rsidTr="008A1B40">
        <w:trPr>
          <w:trHeight w:val="6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1 17 01050 10 0000 180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8A1B40" w:rsidTr="008A1B40">
        <w:trPr>
          <w:trHeight w:val="7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1 17 05050 10 0000 180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неналоговые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доходы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бюджетов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сельских поселений </w:t>
            </w:r>
          </w:p>
        </w:tc>
      </w:tr>
      <w:tr w:rsidR="008A1B40" w:rsidTr="008A1B40">
        <w:trPr>
          <w:trHeight w:val="9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1 17 14030 10 0000 150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2 02 15001 10 0000 150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842"/>
                <w:tab w:val="center" w:pos="3259"/>
                <w:tab w:val="center" w:pos="4678"/>
                <w:tab w:val="right" w:pos="5987"/>
              </w:tabs>
              <w:autoSpaceDE/>
              <w:adjustRightInd/>
              <w:spacing w:after="3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бюджетам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сельских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поселений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выравнивание бюджетной обеспеченности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2 02 15002 10 0000 150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3 02 16001 10 0000 150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841"/>
                <w:tab w:val="center" w:pos="3257"/>
                <w:tab w:val="center" w:pos="4677"/>
                <w:tab w:val="right" w:pos="5987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бюджетам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сельских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поселений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выравнивание бюджетной обеспеченности из бюджетов муниципальных районов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2 02 29900 10 0000 150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Субсидии бюджетам сельских поселений из местных бюджетов </w:t>
            </w:r>
          </w:p>
        </w:tc>
      </w:tr>
      <w:tr w:rsidR="008A1B40" w:rsidTr="008A1B40">
        <w:trPr>
          <w:trHeight w:val="7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2 02 29999 10 0000 150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субсидии бюджетам сельских поселений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2 02 35930 10 0000 150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</w:tr>
      <w:tr w:rsidR="008A1B40" w:rsidTr="008A1B40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2 02 35118 10 0000 150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2 02 30024 10 0000 150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8A1B40" w:rsidTr="008A1B40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2 02 39999 10 0000 150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субвенции бюджетам сельских поселений </w:t>
            </w:r>
          </w:p>
        </w:tc>
      </w:tr>
      <w:tr w:rsidR="008A1B40" w:rsidTr="008A1B40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2 02 45160 10 0000 150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9" w:line="237" w:lineRule="auto"/>
              <w:ind w:right="10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органами власти другого уровня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669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9637" w:type="dxa"/>
        <w:tblInd w:w="288" w:type="dxa"/>
        <w:tblCellMar>
          <w:top w:w="2" w:type="dxa"/>
          <w:left w:w="106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6098"/>
      </w:tblGrid>
      <w:tr w:rsidR="008A1B40" w:rsidTr="008A1B40">
        <w:trPr>
          <w:trHeight w:val="1028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2 02 49999 10 0000 150 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8A1B40" w:rsidTr="008A1B40">
        <w:trPr>
          <w:trHeight w:val="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2 04 05020 10 0000 150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сельских поселений </w:t>
            </w:r>
          </w:p>
        </w:tc>
      </w:tr>
      <w:tr w:rsidR="008A1B40" w:rsidTr="008A1B40">
        <w:trPr>
          <w:trHeight w:val="19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2 08 05000 10 0000 150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A1B40" w:rsidTr="008A1B40">
        <w:trPr>
          <w:trHeight w:val="1096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after="29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Доходы, закрепляемые за всеми администраторами </w:t>
            </w:r>
          </w:p>
        </w:tc>
      </w:tr>
      <w:tr w:rsidR="008A1B40" w:rsidTr="008A1B40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1 13 01995 10 0000 130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оказания платных услуг (работ) получателями средств  бюджетов поселений </w:t>
            </w:r>
          </w:p>
        </w:tc>
      </w:tr>
      <w:tr w:rsidR="008A1B40" w:rsidTr="008A1B40">
        <w:trPr>
          <w:trHeight w:val="64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1 13 02995 10 0000 130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Прочие доходы от компенсации затрат бюджетов поселений </w:t>
            </w:r>
          </w:p>
        </w:tc>
      </w:tr>
      <w:tr w:rsidR="008A1B40" w:rsidTr="008A1B40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1 16 02020 02 0000 140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4" w:line="237" w:lineRule="auto"/>
              <w:ind w:right="10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правовых актов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1 16 07010 10 0000 140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1 16 07090 10 0000 140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</w:tr>
      <w:tr w:rsidR="008A1B40" w:rsidTr="008A1B40">
        <w:trPr>
          <w:trHeight w:val="17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1 16 10031 10 0000 140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 w:rsidR="008A1B40" w:rsidTr="008A1B40">
        <w:trPr>
          <w:trHeight w:val="19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1 16 10061 10 0000 140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1 16 10081 10 0000 140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</w:t>
            </w:r>
          </w:p>
        </w:tc>
      </w:tr>
      <w:tr w:rsidR="008A1B40" w:rsidTr="008A1B40">
        <w:trPr>
          <w:trHeight w:val="1388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8A1B40" w:rsidTr="008A1B40">
        <w:trPr>
          <w:trHeight w:val="13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1 16 10082 10 0000 140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 w:rsidR="008A1B40" w:rsidTr="008A1B40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1 16 10100 00 0000 140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1 16 10123 01 0000 140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Доходы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денежных взысканий </w:t>
            </w:r>
          </w:p>
          <w:p w:rsidR="008A1B40" w:rsidRDefault="008A1B40">
            <w:pPr>
              <w:widowControl/>
              <w:autoSpaceDE/>
              <w:adjustRightInd/>
              <w:spacing w:after="24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(штрафов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),поступающие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счет погашения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задолженности, образовавшейся до 1 января 2021 года, подлежащие зачислению в бюджет муниципального образования по нормативам, действующим до 1 января 2021 года </w:t>
            </w:r>
          </w:p>
        </w:tc>
      </w:tr>
      <w:tr w:rsidR="008A1B40" w:rsidTr="008A1B40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1 16 10129 01 0000 140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Доходы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денежных взысканий </w:t>
            </w:r>
          </w:p>
          <w:p w:rsidR="008A1B40" w:rsidRDefault="008A1B40">
            <w:pPr>
              <w:widowControl/>
              <w:autoSpaceDE/>
              <w:adjustRightInd/>
              <w:spacing w:after="24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(штрафов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),поступающие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счет погашения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27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задолженности, образовавшейся до 1 января 2021 года, подлежащие зачислению в федеральный бюджет и  бюджет муниципального образования по нормативам, действующим до 1 января 2021 года </w:t>
            </w:r>
          </w:p>
        </w:tc>
      </w:tr>
      <w:tr w:rsidR="008A1B40" w:rsidTr="008A1B40">
        <w:trPr>
          <w:trHeight w:val="19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1 16 11050 01 0000 140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</w:t>
            </w:r>
          </w:p>
        </w:tc>
      </w:tr>
      <w:tr w:rsidR="008A1B40" w:rsidTr="008A1B40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000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1 16 11064 01 0000 140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right="10106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Приложение 6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tabs>
          <w:tab w:val="center" w:pos="374"/>
          <w:tab w:val="center" w:pos="7372"/>
        </w:tabs>
        <w:autoSpaceDE/>
        <w:adjustRightInd/>
        <w:spacing w:after="224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 </w:t>
      </w:r>
    </w:p>
    <w:p w:rsidR="008A1B40" w:rsidRDefault="008A1B40" w:rsidP="008A1B40">
      <w:pPr>
        <w:widowControl/>
        <w:autoSpaceDE/>
        <w:adjustRightInd/>
        <w:spacing w:after="392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Перечень главных администраторов источников финансирования дефицита бюджета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муниципального района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</w:t>
      </w:r>
    </w:p>
    <w:tbl>
      <w:tblPr>
        <w:tblW w:w="10084" w:type="dxa"/>
        <w:tblInd w:w="269" w:type="dxa"/>
        <w:tblCellMar>
          <w:top w:w="53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181"/>
        <w:gridCol w:w="2943"/>
        <w:gridCol w:w="5960"/>
      </w:tblGrid>
      <w:tr w:rsidR="008A1B40" w:rsidTr="008A1B40">
        <w:trPr>
          <w:trHeight w:val="100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Код  главы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Код группы, подгруппы, статьи и вида источников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</w:tr>
      <w:tr w:rsidR="008A1B40" w:rsidTr="008A1B40">
        <w:trPr>
          <w:trHeight w:val="32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Финансово-бюджетная палата муниципального района </w:t>
            </w:r>
          </w:p>
        </w:tc>
      </w:tr>
      <w:tr w:rsidR="008A1B40" w:rsidTr="008A1B40">
        <w:trPr>
          <w:trHeight w:val="67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01 05 02 01 10 0000 510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 средств бюджета сельского поселения </w:t>
            </w:r>
          </w:p>
        </w:tc>
      </w:tr>
      <w:tr w:rsidR="008A1B40" w:rsidTr="008A1B40">
        <w:trPr>
          <w:trHeight w:val="6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920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01 05 02 01 10 0000 610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 средств бюджета сельского поселения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5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eastAsia="Arial"/>
          <w:color w:val="000000"/>
        </w:rPr>
        <w:lastRenderedPageBreak/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7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39" w:line="247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>РАСПРЕДЕЛЕНИЕ БЮДЖЕТНЫХ АССИГНОВАНИЙ</w:t>
      </w:r>
    </w:p>
    <w:p w:rsidR="008A1B40" w:rsidRDefault="008A1B40" w:rsidP="008A1B40">
      <w:pPr>
        <w:widowControl/>
        <w:autoSpaceDE/>
        <w:adjustRightInd/>
        <w:spacing w:after="39" w:line="247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 xml:space="preserve">ПО ГЛАВНЫМ РАСПОРЯДИТЕЛЯМ СРЕДСТВ БЮДЖЕТА </w:t>
      </w:r>
      <w:proofErr w:type="gramStart"/>
      <w:r>
        <w:rPr>
          <w:rFonts w:ascii="Times New Roman" w:hAnsi="Times New Roman" w:cs="Times New Roman"/>
          <w:b/>
          <w:color w:val="000000"/>
        </w:rPr>
        <w:t>БОЛЬШЕРУСАКОВСКОГО  СЕЛЬСКОГО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ПОСЕЛЕНИЯ</w:t>
      </w:r>
    </w:p>
    <w:p w:rsidR="008A1B40" w:rsidRDefault="008A1B40" w:rsidP="008A1B40">
      <w:pPr>
        <w:widowControl/>
        <w:autoSpaceDE/>
        <w:adjustRightInd/>
        <w:spacing w:after="122" w:line="247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>КАЙБИЦКОГО МУНИЦИПАЛЬНОГО РАЙОНА НА 2021 ГОД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W w:w="11064" w:type="dxa"/>
        <w:tblInd w:w="-144" w:type="dxa"/>
        <w:tblCellMar>
          <w:top w:w="47" w:type="dxa"/>
          <w:left w:w="106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995"/>
        <w:gridCol w:w="711"/>
        <w:gridCol w:w="1896"/>
        <w:gridCol w:w="1508"/>
        <w:gridCol w:w="1700"/>
        <w:gridCol w:w="710"/>
        <w:gridCol w:w="2550"/>
        <w:gridCol w:w="994"/>
      </w:tblGrid>
      <w:tr w:rsidR="008A1B40" w:rsidTr="008A1B40">
        <w:trPr>
          <w:trHeight w:val="62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КВСР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КФС Р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КФСР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КЦСР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КЦСР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КВР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КВР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. </w:t>
            </w:r>
          </w:p>
        </w:tc>
      </w:tr>
      <w:tr w:rsidR="008A1B40" w:rsidTr="008A1B40">
        <w:trPr>
          <w:trHeight w:val="422"/>
        </w:trPr>
        <w:tc>
          <w:tcPr>
            <w:tcW w:w="10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Большерусаковское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сельское поселение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254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0102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высшего должностного лица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субъекта Российской Федерации и муниципального образования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456,00 </w:t>
            </w:r>
          </w:p>
        </w:tc>
      </w:tr>
      <w:tr w:rsidR="008A1B40" w:rsidTr="008A1B40">
        <w:trPr>
          <w:trHeight w:val="2548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законодательных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(представительных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546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местных администраций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313,16 </w:t>
            </w:r>
          </w:p>
        </w:tc>
      </w:tr>
      <w:tr w:rsidR="008A1B40" w:rsidTr="008A1B40">
        <w:trPr>
          <w:trHeight w:val="773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 местных администраций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96,09 </w:t>
            </w:r>
          </w:p>
        </w:tc>
      </w:tr>
      <w:tr w:rsidR="008A1B40" w:rsidTr="008A1B40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местных администраций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7,33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1064" w:type="dxa"/>
        <w:tblInd w:w="-144" w:type="dxa"/>
        <w:tblCellMar>
          <w:top w:w="4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978"/>
        <w:gridCol w:w="695"/>
        <w:gridCol w:w="1889"/>
        <w:gridCol w:w="1430"/>
        <w:gridCol w:w="1930"/>
        <w:gridCol w:w="691"/>
        <w:gridCol w:w="2476"/>
        <w:gridCol w:w="975"/>
      </w:tblGrid>
      <w:tr w:rsidR="008A1B40" w:rsidTr="008A1B40">
        <w:trPr>
          <w:trHeight w:val="3687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0106 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финансовых органов 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1161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551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централизованн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бухгалтерий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164,18 </w:t>
            </w:r>
          </w:p>
        </w:tc>
      </w:tr>
      <w:tr w:rsidR="008A1B40" w:rsidTr="008A1B40">
        <w:trPr>
          <w:trHeight w:val="1027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централизованн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бухгалтерий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8,02 </w:t>
            </w:r>
          </w:p>
        </w:tc>
      </w:tr>
      <w:tr w:rsidR="008A1B40" w:rsidTr="008A1B40">
        <w:trPr>
          <w:trHeight w:val="932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Диспансеризаци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муниципальных служащих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8,000 </w:t>
            </w:r>
          </w:p>
        </w:tc>
      </w:tr>
      <w:tr w:rsidR="008A1B40" w:rsidTr="008A1B40">
        <w:trPr>
          <w:trHeight w:val="254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89,65 </w:t>
            </w:r>
          </w:p>
        </w:tc>
      </w:tr>
      <w:tr w:rsidR="008A1B40" w:rsidTr="008A1B40">
        <w:trPr>
          <w:trHeight w:val="2310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10,20 </w:t>
            </w:r>
          </w:p>
        </w:tc>
      </w:tr>
      <w:tr w:rsidR="008A1B40" w:rsidTr="008A1B40">
        <w:trPr>
          <w:trHeight w:val="1392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0310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мероприятий в области обеспечения пожарной безопасности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2,72  </w:t>
            </w:r>
          </w:p>
        </w:tc>
      </w:tr>
      <w:tr w:rsidR="008A1B40" w:rsidTr="008A1B40">
        <w:trPr>
          <w:trHeight w:val="1388"/>
        </w:trPr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0314 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правоохранительно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й деятельности 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выплаты по обязательствам государства 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0,00  </w:t>
            </w:r>
          </w:p>
        </w:tc>
      </w:tr>
      <w:tr w:rsidR="008A1B40" w:rsidTr="008A1B40">
        <w:trPr>
          <w:trHeight w:val="1157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0406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содержание и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гидротехнически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х сооружений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778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102,00 </w:t>
            </w:r>
          </w:p>
        </w:tc>
      </w:tr>
      <w:tr w:rsidR="008A1B40" w:rsidTr="008A1B40">
        <w:trPr>
          <w:trHeight w:val="773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 </w:t>
            </w:r>
          </w:p>
        </w:tc>
      </w:tr>
      <w:tr w:rsidR="008A1B40" w:rsidTr="008A1B40">
        <w:trPr>
          <w:trHeight w:val="778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кладбищ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 </w:t>
            </w:r>
          </w:p>
        </w:tc>
      </w:tr>
      <w:tr w:rsidR="008A1B40" w:rsidTr="008A1B40">
        <w:trPr>
          <w:trHeight w:val="773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мероприятии по благоустройству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212,68</w:t>
            </w:r>
          </w:p>
        </w:tc>
      </w:tr>
      <w:tr w:rsidR="008A1B40" w:rsidTr="008A1B40">
        <w:trPr>
          <w:trHeight w:val="701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мероприятии по благоустройству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7,72</w:t>
            </w:r>
          </w:p>
        </w:tc>
      </w:tr>
      <w:tr w:rsidR="008A1B40" w:rsidTr="008A1B40">
        <w:trPr>
          <w:trHeight w:val="1392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0801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Культура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культурнодосуговых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центров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27,40</w:t>
            </w:r>
          </w:p>
        </w:tc>
      </w:tr>
      <w:tr w:rsidR="008A1B40" w:rsidTr="008A1B40">
        <w:trPr>
          <w:trHeight w:val="3461"/>
        </w:trPr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1403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7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0,00  </w:t>
            </w:r>
          </w:p>
        </w:tc>
      </w:tr>
      <w:tr w:rsidR="008A1B40" w:rsidTr="008A1B40">
        <w:trPr>
          <w:trHeight w:val="29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ИТОГО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1518,16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097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8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42" w:line="237" w:lineRule="auto"/>
        <w:ind w:right="3863"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ПО ГЛАВНЫМ РАСПОРЯДИТЕЛЯМ СРЕДСТВ БЮДЖЕТА </w:t>
      </w:r>
    </w:p>
    <w:p w:rsidR="008A1B40" w:rsidRDefault="008A1B40" w:rsidP="008A1B40">
      <w:pPr>
        <w:widowControl/>
        <w:autoSpaceDE/>
        <w:adjustRightInd/>
        <w:spacing w:after="39" w:line="247" w:lineRule="auto"/>
        <w:ind w:right="2797" w:firstLine="0"/>
        <w:jc w:val="left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БОЛЬШЕРУСАКОВСКОГО  СЕЛЬСКОГО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ПОСЕЛЕНИЯ КАЙБИЦКОГО МУНИЦИПАЛЬНОГО РАЙОНА НА </w:t>
      </w:r>
    </w:p>
    <w:p w:rsidR="008A1B40" w:rsidRDefault="008A1B40" w:rsidP="008A1B40">
      <w:pPr>
        <w:widowControl/>
        <w:autoSpaceDE/>
        <w:adjustRightInd/>
        <w:spacing w:after="140" w:line="247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 xml:space="preserve">ПЛАНОВЫЙ ПЕРИОД 2022 И 2023 ГОДОВ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</w:rPr>
        <w:tab/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969" w:firstLine="0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eastAsia="Arial"/>
          <w:b/>
          <w:color w:val="000000"/>
          <w:sz w:val="20"/>
        </w:rPr>
        <w:t>тыс.рублей</w:t>
      </w:r>
      <w:proofErr w:type="spellEnd"/>
      <w:proofErr w:type="gramEnd"/>
      <w:r>
        <w:rPr>
          <w:rFonts w:eastAsia="Arial"/>
          <w:b/>
          <w:color w:val="000000"/>
          <w:sz w:val="20"/>
        </w:rPr>
        <w:t xml:space="preserve"> </w:t>
      </w:r>
    </w:p>
    <w:tbl>
      <w:tblPr>
        <w:tblW w:w="11064" w:type="dxa"/>
        <w:tblInd w:w="-144" w:type="dxa"/>
        <w:tblCellMar>
          <w:top w:w="47" w:type="dxa"/>
          <w:left w:w="106" w:type="dxa"/>
          <w:bottom w:w="9" w:type="dxa"/>
          <w:right w:w="66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981"/>
        <w:gridCol w:w="1408"/>
        <w:gridCol w:w="1415"/>
        <w:gridCol w:w="708"/>
        <w:gridCol w:w="1565"/>
        <w:gridCol w:w="1409"/>
        <w:gridCol w:w="178"/>
        <w:gridCol w:w="987"/>
      </w:tblGrid>
      <w:tr w:rsidR="008A1B40" w:rsidTr="008A1B40">
        <w:trPr>
          <w:trHeight w:val="62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КВС Р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КФС Р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КФСР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КЦСР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КЦСР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КВР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КВР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2022 ГОД 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2023 ГОД </w:t>
            </w:r>
          </w:p>
        </w:tc>
      </w:tr>
      <w:tr w:rsidR="008A1B40" w:rsidTr="008A1B40">
        <w:trPr>
          <w:trHeight w:val="428"/>
        </w:trPr>
        <w:tc>
          <w:tcPr>
            <w:tcW w:w="6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Большерусаковское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сельское поселение 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43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0102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высшего должностного лица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17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субъекта Российской Федерации и муниципального образования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ого образования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1" w:line="235" w:lineRule="auto"/>
              <w:ind w:right="15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внебюджетным и фондами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459,43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462,86 </w:t>
            </w:r>
          </w:p>
        </w:tc>
      </w:tr>
      <w:tr w:rsidR="008A1B40" w:rsidTr="008A1B40">
        <w:trPr>
          <w:trHeight w:val="43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ind w:right="15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внебюджетным и фондами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1064" w:type="dxa"/>
        <w:tblInd w:w="-144" w:type="dxa"/>
        <w:tblCellMar>
          <w:top w:w="4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705"/>
        <w:gridCol w:w="710"/>
        <w:gridCol w:w="1983"/>
        <w:gridCol w:w="1420"/>
        <w:gridCol w:w="1416"/>
        <w:gridCol w:w="711"/>
        <w:gridCol w:w="1566"/>
        <w:gridCol w:w="1420"/>
        <w:gridCol w:w="1133"/>
      </w:tblGrid>
      <w:tr w:rsidR="008A1B40" w:rsidTr="008A1B40">
        <w:trPr>
          <w:trHeight w:val="438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местных администраций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right="15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внебюджетным и фондами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316,51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317,87 </w:t>
            </w: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 местных администраций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2" w:line="232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91,87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89,79 </w:t>
            </w:r>
          </w:p>
        </w:tc>
      </w:tr>
      <w:tr w:rsidR="008A1B40" w:rsidTr="008A1B40">
        <w:trPr>
          <w:trHeight w:val="701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Функционирование местных администраций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7,27 </w:t>
            </w:r>
          </w:p>
        </w:tc>
      </w:tr>
      <w:tr w:rsidR="008A1B40" w:rsidTr="008A1B40">
        <w:trPr>
          <w:trHeight w:val="5070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0106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финансовых органов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Межбюджетн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трансферты, передаваемые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образований на осуществлен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части полномочий по решению вопросов местного значения в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соответствии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 </w:t>
            </w:r>
          </w:p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заключенным и </w:t>
            </w:r>
          </w:p>
          <w:p w:rsidR="008A1B40" w:rsidRDefault="008A1B40">
            <w:pPr>
              <w:widowControl/>
              <w:autoSpaceDE/>
              <w:adjustRightInd/>
              <w:spacing w:after="5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соглашениям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after="1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Межбюджетны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е трансферты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13,000 </w:t>
            </w:r>
          </w:p>
        </w:tc>
      </w:tr>
      <w:tr w:rsidR="008A1B40" w:rsidTr="008A1B40">
        <w:trPr>
          <w:trHeight w:val="1396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7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2315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централизова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бухгалтерий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1" w:line="235" w:lineRule="auto"/>
              <w:ind w:right="15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1064" w:type="dxa"/>
        <w:tblInd w:w="-144" w:type="dxa"/>
        <w:tblCellMar>
          <w:top w:w="4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705"/>
        <w:gridCol w:w="711"/>
        <w:gridCol w:w="1983"/>
        <w:gridCol w:w="1420"/>
        <w:gridCol w:w="1416"/>
        <w:gridCol w:w="711"/>
        <w:gridCol w:w="1566"/>
        <w:gridCol w:w="1420"/>
        <w:gridCol w:w="1132"/>
      </w:tblGrid>
      <w:tr w:rsidR="008A1B40" w:rsidTr="008A1B40">
        <w:trPr>
          <w:trHeight w:val="208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внебюджетным и фондами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централизова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бухгалтерий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1" w:line="232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общегосударственн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вопросы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Диспансериза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служащих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8,000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8,000 </w:t>
            </w:r>
          </w:p>
        </w:tc>
      </w:tr>
      <w:tr w:rsidR="008A1B40" w:rsidTr="008A1B40">
        <w:trPr>
          <w:trHeight w:val="4384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Осуществлен</w:t>
            </w:r>
          </w:p>
          <w:p w:rsidR="008A1B40" w:rsidRDefault="008A1B40">
            <w:pPr>
              <w:widowControl/>
              <w:autoSpaceDE/>
              <w:adjustRightInd/>
              <w:spacing w:line="235" w:lineRule="auto"/>
              <w:ind w:right="15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первичного воинского учета на территориях, где отсутствуют военные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комиссариат ы за счет средств федерального бюджета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right="16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органами, казенными учреждениями, органами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внебюджетным и фондами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94,90 </w:t>
            </w:r>
          </w:p>
        </w:tc>
      </w:tr>
      <w:tr w:rsidR="008A1B40" w:rsidTr="008A1B40">
        <w:trPr>
          <w:trHeight w:val="3231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Осуществлен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первичного воинского учета на территориях, где отсутствуют военные комиссариат ы за счет средств федерального бюджета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after="1" w:line="232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138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мероприятий в области обеспечения пожарной безопасности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286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правоохранительно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выплаты по обязательства м государства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1064" w:type="dxa"/>
        <w:tblInd w:w="-144" w:type="dxa"/>
        <w:tblCellMar>
          <w:top w:w="41" w:type="dxa"/>
          <w:left w:w="72" w:type="dxa"/>
          <w:right w:w="80" w:type="dxa"/>
        </w:tblCellMar>
        <w:tblLook w:val="04A0" w:firstRow="1" w:lastRow="0" w:firstColumn="1" w:lastColumn="0" w:noHBand="0" w:noVBand="1"/>
      </w:tblPr>
      <w:tblGrid>
        <w:gridCol w:w="656"/>
        <w:gridCol w:w="679"/>
        <w:gridCol w:w="1903"/>
        <w:gridCol w:w="1264"/>
        <w:gridCol w:w="1936"/>
        <w:gridCol w:w="664"/>
        <w:gridCol w:w="1542"/>
        <w:gridCol w:w="1325"/>
        <w:gridCol w:w="1095"/>
      </w:tblGrid>
      <w:tr w:rsidR="008A1B40" w:rsidTr="008A1B40">
        <w:trPr>
          <w:trHeight w:val="128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й деятельности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0406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содержание и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гидротехниче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сооружений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1"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A1B40" w:rsidTr="008A1B40">
        <w:trPr>
          <w:trHeight w:val="369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0409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Дорожное хозяйство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Строительств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о, </w:t>
            </w:r>
          </w:p>
          <w:p w:rsidR="008A1B40" w:rsidRDefault="008A1B40">
            <w:pPr>
              <w:widowControl/>
              <w:autoSpaceDE/>
              <w:adjustRightInd/>
              <w:spacing w:after="34"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и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автомобильн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дорог и инженерных сооружений на них в границах городских округов и поселений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благоустройс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112,00 </w:t>
            </w:r>
          </w:p>
        </w:tc>
      </w:tr>
      <w:tr w:rsidR="008A1B40" w:rsidTr="008A1B40">
        <w:trPr>
          <w:trHeight w:val="162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618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кладбищ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623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благоустройс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тву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нужд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212,68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212,68</w:t>
            </w:r>
          </w:p>
        </w:tc>
      </w:tr>
      <w:tr w:rsidR="008A1B40" w:rsidTr="008A1B40">
        <w:trPr>
          <w:trHeight w:val="1157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0503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благоустройс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тву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</w:tr>
      <w:tr w:rsidR="008A1B40" w:rsidTr="008A1B40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0801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Культура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культурнодосуговых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центров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31,00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31,00 </w:t>
            </w:r>
          </w:p>
        </w:tc>
      </w:tr>
      <w:tr w:rsidR="008A1B40" w:rsidTr="008A1B40">
        <w:trPr>
          <w:trHeight w:val="415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905 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1403 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Субсидии бюджету субъекта Российской Федерации из местных бюджетов </w:t>
            </w:r>
          </w:p>
          <w:p w:rsidR="008A1B40" w:rsidRDefault="008A1B40">
            <w:pPr>
              <w:widowControl/>
              <w:autoSpaceDE/>
              <w:adjustRightInd/>
              <w:spacing w:after="1" w:line="235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формировани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региональног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 фонда финансовой поддержки поселений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отрицательн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трансферты) 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after="17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Межбюджетны</w:t>
            </w:r>
            <w:proofErr w:type="spellEnd"/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е трансферты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3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Всего расходов (без условно утвержденных расходов)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1528,10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1539,60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 9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145" w:line="268" w:lineRule="auto"/>
        <w:ind w:right="321" w:firstLine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Распределение  бюджетных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ассигнований по разделам и подразделам, целевым статьям и группам видов  расходов классификации расходов бюджетов </w:t>
      </w:r>
    </w:p>
    <w:p w:rsidR="008A1B40" w:rsidRDefault="008A1B40" w:rsidP="008A1B40">
      <w:pPr>
        <w:widowControl/>
        <w:autoSpaceDE/>
        <w:adjustRightInd/>
        <w:spacing w:after="81" w:line="268" w:lineRule="auto"/>
        <w:ind w:right="420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 Татарстан на 2021 год  </w:t>
      </w:r>
    </w:p>
    <w:p w:rsidR="008A1B40" w:rsidRDefault="008A1B40" w:rsidP="008A1B40">
      <w:pPr>
        <w:widowControl/>
        <w:autoSpaceDE/>
        <w:adjustRightInd/>
        <w:spacing w:after="7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</w:t>
      </w:r>
    </w:p>
    <w:tbl>
      <w:tblPr>
        <w:tblW w:w="10353" w:type="dxa"/>
        <w:tblCellMar>
          <w:top w:w="8" w:type="dxa"/>
          <w:left w:w="106" w:type="dxa"/>
          <w:bottom w:w="4" w:type="dxa"/>
          <w:right w:w="26" w:type="dxa"/>
        </w:tblCellMar>
        <w:tblLook w:val="04A0" w:firstRow="1" w:lastRow="0" w:firstColumn="1" w:lastColumn="0" w:noHBand="0" w:noVBand="1"/>
      </w:tblPr>
      <w:tblGrid>
        <w:gridCol w:w="5806"/>
        <w:gridCol w:w="576"/>
        <w:gridCol w:w="624"/>
        <w:gridCol w:w="1739"/>
        <w:gridCol w:w="638"/>
        <w:gridCol w:w="970"/>
      </w:tblGrid>
      <w:tr w:rsidR="008A1B40" w:rsidTr="008A1B40">
        <w:trPr>
          <w:trHeight w:val="288"/>
        </w:trPr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Рзд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ЦСР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КВР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Сумма </w:t>
            </w:r>
          </w:p>
        </w:tc>
      </w:tr>
      <w:tr w:rsidR="008A1B40" w:rsidTr="008A1B40">
        <w:trPr>
          <w:trHeight w:val="293"/>
        </w:trPr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Общегосударственные вопросы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1065,78 </w:t>
            </w:r>
          </w:p>
        </w:tc>
      </w:tr>
      <w:tr w:rsidR="008A1B40" w:rsidTr="008A1B40">
        <w:trPr>
          <w:trHeight w:val="524"/>
        </w:trPr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456,00 </w:t>
            </w:r>
          </w:p>
        </w:tc>
      </w:tr>
      <w:tr w:rsidR="008A1B40" w:rsidTr="008A1B40">
        <w:trPr>
          <w:trHeight w:val="269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456,00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456,00 </w:t>
            </w:r>
          </w:p>
        </w:tc>
      </w:tr>
      <w:tr w:rsidR="008A1B40" w:rsidTr="008A1B40">
        <w:trPr>
          <w:trHeight w:val="1028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456,00 </w:t>
            </w:r>
          </w:p>
        </w:tc>
      </w:tr>
      <w:tr w:rsidR="008A1B40" w:rsidTr="008A1B40">
        <w:trPr>
          <w:trHeight w:val="778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1032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местных администраций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>416,58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416,58 </w:t>
            </w:r>
          </w:p>
        </w:tc>
      </w:tr>
      <w:tr w:rsidR="008A1B40" w:rsidTr="008A1B40">
        <w:trPr>
          <w:trHeight w:val="265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416,58</w:t>
            </w:r>
          </w:p>
        </w:tc>
      </w:tr>
      <w:tr w:rsidR="008A1B40" w:rsidTr="008A1B40">
        <w:trPr>
          <w:trHeight w:val="1032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313,16 </w:t>
            </w:r>
          </w:p>
        </w:tc>
      </w:tr>
      <w:tr w:rsidR="008A1B40" w:rsidTr="008A1B40">
        <w:trPr>
          <w:trHeight w:val="518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96,09 </w:t>
            </w:r>
          </w:p>
        </w:tc>
      </w:tr>
      <w:tr w:rsidR="008A1B40" w:rsidTr="008A1B40">
        <w:trPr>
          <w:trHeight w:val="269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7,33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Обеспечение деятельности финансовых органов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1033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 xml:space="preserve">Другие общегосударственные  вопросы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180,20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180,20 </w:t>
            </w:r>
          </w:p>
        </w:tc>
      </w:tr>
      <w:tr w:rsidR="008A1B40" w:rsidTr="008A1B40">
        <w:trPr>
          <w:trHeight w:val="264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9"/>
        </w:trPr>
        <w:tc>
          <w:tcPr>
            <w:tcW w:w="5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241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353" w:type="dxa"/>
        <w:tblCellMar>
          <w:top w:w="22" w:type="dxa"/>
          <w:left w:w="0" w:type="dxa"/>
          <w:bottom w:w="4" w:type="dxa"/>
          <w:right w:w="26" w:type="dxa"/>
        </w:tblCellMar>
        <w:tblLook w:val="04A0" w:firstRow="1" w:lastRow="0" w:firstColumn="1" w:lastColumn="0" w:noHBand="0" w:noVBand="1"/>
      </w:tblPr>
      <w:tblGrid>
        <w:gridCol w:w="2662"/>
        <w:gridCol w:w="1032"/>
        <w:gridCol w:w="523"/>
        <w:gridCol w:w="1589"/>
        <w:gridCol w:w="576"/>
        <w:gridCol w:w="624"/>
        <w:gridCol w:w="1739"/>
        <w:gridCol w:w="638"/>
        <w:gridCol w:w="970"/>
      </w:tblGrid>
      <w:tr w:rsidR="008A1B40" w:rsidTr="008A1B40">
        <w:trPr>
          <w:trHeight w:val="259"/>
        </w:trPr>
        <w:tc>
          <w:tcPr>
            <w:tcW w:w="580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172,20 </w:t>
            </w:r>
          </w:p>
        </w:tc>
      </w:tr>
      <w:tr w:rsidR="008A1B40" w:rsidTr="008A1B40">
        <w:trPr>
          <w:trHeight w:val="1032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164,18</w:t>
            </w:r>
          </w:p>
        </w:tc>
      </w:tr>
      <w:tr w:rsidR="008A1B40" w:rsidTr="008A1B40">
        <w:trPr>
          <w:trHeight w:val="518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8,02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Диспансеризация муниципальных служащих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</w:tr>
      <w:tr w:rsidR="008A1B40" w:rsidTr="008A1B40">
        <w:trPr>
          <w:trHeight w:val="54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</w:tr>
      <w:tr w:rsidR="008A1B40" w:rsidTr="008A1B40">
        <w:trPr>
          <w:trHeight w:val="288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оборона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99,85 </w:t>
            </w:r>
          </w:p>
        </w:tc>
      </w:tr>
      <w:tr w:rsidR="008A1B40" w:rsidTr="008A1B40">
        <w:trPr>
          <w:trHeight w:val="274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Мобилизационная и вневойсковая подготовка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99,85 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99,85 </w:t>
            </w:r>
          </w:p>
        </w:tc>
      </w:tr>
      <w:tr w:rsidR="008A1B40" w:rsidTr="008A1B40">
        <w:trPr>
          <w:trHeight w:val="77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99,85 </w:t>
            </w:r>
          </w:p>
        </w:tc>
      </w:tr>
      <w:tr w:rsidR="008A1B40" w:rsidTr="008A1B40">
        <w:trPr>
          <w:trHeight w:val="1032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89,65 </w:t>
            </w:r>
          </w:p>
        </w:tc>
      </w:tr>
      <w:tr w:rsidR="008A1B40" w:rsidTr="008A1B40">
        <w:trPr>
          <w:trHeight w:val="538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10,20 </w:t>
            </w:r>
          </w:p>
        </w:tc>
      </w:tr>
      <w:tr w:rsidR="008A1B40" w:rsidTr="008A1B40">
        <w:trPr>
          <w:trHeight w:val="480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безопасность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правоохранительная деятельность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>2,72</w:t>
            </w:r>
          </w:p>
        </w:tc>
      </w:tr>
      <w:tr w:rsidR="008A1B40" w:rsidTr="008A1B40">
        <w:trPr>
          <w:trHeight w:val="274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>2,72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>2,72</w:t>
            </w:r>
          </w:p>
        </w:tc>
      </w:tr>
      <w:tr w:rsidR="008A1B40" w:rsidTr="008A1B40">
        <w:trPr>
          <w:trHeight w:val="519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мероприятий в области обеспечения пожарной безопасности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>2,72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52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безопсности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и правоохранительной  деятельности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выплаты по обязательствам государства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8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93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экономика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9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9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содержание и ремонт гидротехнических сооружений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18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65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09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778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99 0 00 78020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54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443"/>
                <w:tab w:val="center" w:pos="1368"/>
                <w:tab w:val="center" w:pos="2195"/>
                <w:tab w:val="center" w:pos="2716"/>
                <w:tab w:val="center" w:pos="3233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для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284"/>
        </w:trPr>
        <w:tc>
          <w:tcPr>
            <w:tcW w:w="3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(муниципальных) нужд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99 0 00 78020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93"/>
        </w:trPr>
        <w:tc>
          <w:tcPr>
            <w:tcW w:w="3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322,40 </w:t>
            </w:r>
          </w:p>
        </w:tc>
      </w:tr>
      <w:tr w:rsidR="008A1B40" w:rsidTr="008A1B40">
        <w:trPr>
          <w:trHeight w:val="269"/>
        </w:trPr>
        <w:tc>
          <w:tcPr>
            <w:tcW w:w="3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322,40 </w:t>
            </w:r>
          </w:p>
        </w:tc>
      </w:tr>
      <w:tr w:rsidR="008A1B40" w:rsidTr="008A1B40">
        <w:trPr>
          <w:trHeight w:val="264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322,40 </w:t>
            </w:r>
          </w:p>
        </w:tc>
      </w:tr>
      <w:tr w:rsidR="008A1B40" w:rsidTr="008A1B40">
        <w:trPr>
          <w:trHeight w:val="26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102,00 </w:t>
            </w:r>
          </w:p>
        </w:tc>
      </w:tr>
      <w:tr w:rsidR="008A1B40" w:rsidTr="008A1B40">
        <w:trPr>
          <w:trHeight w:val="25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443"/>
                <w:tab w:val="center" w:pos="1368"/>
                <w:tab w:val="center" w:pos="2195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54"/>
                <w:tab w:val="center" w:pos="572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для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269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(муниципальных) нужд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102,00 </w:t>
            </w:r>
          </w:p>
        </w:tc>
      </w:tr>
      <w:tr w:rsidR="008A1B40" w:rsidTr="008A1B40">
        <w:trPr>
          <w:trHeight w:val="26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5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443"/>
                <w:tab w:val="center" w:pos="1368"/>
                <w:tab w:val="center" w:pos="2195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54"/>
                <w:tab w:val="center" w:pos="572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для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264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(муниципальных) нужд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6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кладбищ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54"/>
        </w:trPr>
        <w:tc>
          <w:tcPr>
            <w:tcW w:w="266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443"/>
                <w:tab w:val="center" w:pos="1369"/>
                <w:tab w:val="center" w:pos="2197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tabs>
                <w:tab w:val="center" w:pos="56"/>
                <w:tab w:val="center" w:pos="573"/>
              </w:tabs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для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269"/>
        </w:trPr>
        <w:tc>
          <w:tcPr>
            <w:tcW w:w="2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(муниципальных) нужд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59"/>
        </w:trPr>
        <w:tc>
          <w:tcPr>
            <w:tcW w:w="580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220,40</w:t>
            </w:r>
          </w:p>
        </w:tc>
      </w:tr>
      <w:tr w:rsidR="008A1B40" w:rsidTr="008A1B40">
        <w:trPr>
          <w:trHeight w:val="52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товаров,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работ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государственных (муниципальных) нужд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212,68</w:t>
            </w:r>
          </w:p>
        </w:tc>
      </w:tr>
      <w:tr w:rsidR="008A1B40" w:rsidTr="008A1B40">
        <w:trPr>
          <w:trHeight w:val="28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7,72</w:t>
            </w:r>
          </w:p>
        </w:tc>
      </w:tr>
      <w:tr w:rsidR="008A1B40" w:rsidTr="008A1B40">
        <w:trPr>
          <w:trHeight w:val="288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08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27,40 </w:t>
            </w:r>
          </w:p>
        </w:tc>
      </w:tr>
      <w:tr w:rsidR="008A1B40" w:rsidTr="008A1B40">
        <w:trPr>
          <w:trHeight w:val="274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Культура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08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27,40 </w:t>
            </w:r>
          </w:p>
        </w:tc>
      </w:tr>
      <w:tr w:rsidR="008A1B40" w:rsidTr="008A1B40">
        <w:trPr>
          <w:trHeight w:val="470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27,40 </w:t>
            </w:r>
          </w:p>
        </w:tc>
      </w:tr>
      <w:tr w:rsidR="008A1B40" w:rsidTr="008A1B40">
        <w:trPr>
          <w:trHeight w:val="284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27,40 </w:t>
            </w:r>
          </w:p>
        </w:tc>
      </w:tr>
      <w:tr w:rsidR="008A1B40" w:rsidTr="008A1B40">
        <w:trPr>
          <w:trHeight w:val="542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74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773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88"/>
        </w:trPr>
        <w:tc>
          <w:tcPr>
            <w:tcW w:w="580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 </w:t>
            </w:r>
          </w:p>
        </w:tc>
      </w:tr>
      <w:tr w:rsidR="008A1B40" w:rsidTr="008A1B40">
        <w:trPr>
          <w:trHeight w:val="288"/>
        </w:trPr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ВСЕГО РАСХОДОВ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>1518,16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Приложение 10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after="145" w:line="268" w:lineRule="auto"/>
        <w:ind w:right="156" w:firstLine="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Распределение  бюджетных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ассигнований по разделам и подразделам, целевым статьям и группам видов  расходов классификации расходов бюджетов </w:t>
      </w:r>
    </w:p>
    <w:p w:rsidR="008A1B40" w:rsidRDefault="008A1B40" w:rsidP="008A1B40">
      <w:pPr>
        <w:widowControl/>
        <w:autoSpaceDE/>
        <w:adjustRightInd/>
        <w:spacing w:after="27" w:line="268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 Татарстан на плановый период 2022 и 2023 годов </w:t>
      </w:r>
    </w:p>
    <w:p w:rsidR="008A1B40" w:rsidRDefault="008A1B40" w:rsidP="008A1B40">
      <w:pPr>
        <w:widowControl/>
        <w:autoSpaceDE/>
        <w:adjustRightInd/>
        <w:spacing w:after="20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</w:t>
      </w:r>
    </w:p>
    <w:p w:rsidR="008A1B40" w:rsidRDefault="008A1B40" w:rsidP="008A1B40">
      <w:pPr>
        <w:widowControl/>
        <w:autoSpaceDE/>
        <w:adjustRightInd/>
        <w:spacing w:after="7"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) </w:t>
      </w:r>
    </w:p>
    <w:tbl>
      <w:tblPr>
        <w:tblW w:w="10444" w:type="dxa"/>
        <w:tblInd w:w="293" w:type="dxa"/>
        <w:tblCellMar>
          <w:top w:w="5" w:type="dxa"/>
          <w:left w:w="106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4101"/>
        <w:gridCol w:w="581"/>
        <w:gridCol w:w="619"/>
        <w:gridCol w:w="1743"/>
        <w:gridCol w:w="639"/>
        <w:gridCol w:w="1100"/>
        <w:gridCol w:w="1661"/>
      </w:tblGrid>
      <w:tr w:rsidR="008A1B40" w:rsidTr="008A1B40">
        <w:trPr>
          <w:trHeight w:val="28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Рзд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ЦСР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КВР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2022 год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2023 год </w:t>
            </w:r>
          </w:p>
        </w:tc>
      </w:tr>
      <w:tr w:rsidR="008A1B40" w:rsidTr="008A1B40">
        <w:trPr>
          <w:trHeight w:val="293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Общегосударственные вопросы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>1068,40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1071,10 </w:t>
            </w:r>
          </w:p>
        </w:tc>
      </w:tr>
      <w:tr w:rsidR="008A1B40" w:rsidTr="008A1B40">
        <w:trPr>
          <w:trHeight w:val="93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высшего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должностного лица субъекта Российской Федерации и муниципального образования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459,43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462,86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459,43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462,86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459,43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462,86 </w:t>
            </w:r>
          </w:p>
        </w:tc>
      </w:tr>
      <w:tr w:rsidR="008A1B40" w:rsidTr="008A1B40">
        <w:trPr>
          <w:trHeight w:val="1392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459,43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462,86 </w:t>
            </w:r>
          </w:p>
        </w:tc>
      </w:tr>
      <w:tr w:rsidR="008A1B40" w:rsidTr="008A1B40">
        <w:trPr>
          <w:trHeight w:val="1157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законодательных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124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13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470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3941"/>
              </w:tabs>
              <w:autoSpaceDE/>
              <w:adjustRightInd/>
              <w:spacing w:after="25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местных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администраций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415,67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414,94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415,67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414,94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b/>
                <w:color w:val="000000"/>
                <w:sz w:val="20"/>
              </w:rPr>
              <w:t xml:space="preserve">415,67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414,94</w:t>
            </w:r>
          </w:p>
        </w:tc>
      </w:tr>
      <w:tr w:rsidR="008A1B40" w:rsidTr="008A1B40">
        <w:trPr>
          <w:trHeight w:val="13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316,51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317,87 </w:t>
            </w:r>
          </w:p>
        </w:tc>
      </w:tr>
      <w:tr w:rsidR="008A1B40" w:rsidTr="008A1B40">
        <w:trPr>
          <w:trHeight w:val="51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97,87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89,79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7,29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7,27</w:t>
            </w:r>
          </w:p>
        </w:tc>
      </w:tr>
      <w:tr w:rsidR="008A1B40" w:rsidTr="008A1B40">
        <w:trPr>
          <w:trHeight w:val="470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Обеспечение деятельности финансовых органов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13,00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444" w:type="dxa"/>
        <w:tblInd w:w="293" w:type="dxa"/>
        <w:tblCellMar>
          <w:top w:w="5" w:type="dxa"/>
          <w:left w:w="106" w:type="dxa"/>
          <w:bottom w:w="4" w:type="dxa"/>
          <w:right w:w="12" w:type="dxa"/>
        </w:tblCellMar>
        <w:tblLook w:val="04A0" w:firstRow="1" w:lastRow="0" w:firstColumn="1" w:lastColumn="0" w:noHBand="0" w:noVBand="1"/>
      </w:tblPr>
      <w:tblGrid>
        <w:gridCol w:w="4101"/>
        <w:gridCol w:w="581"/>
        <w:gridCol w:w="619"/>
        <w:gridCol w:w="1743"/>
        <w:gridCol w:w="639"/>
        <w:gridCol w:w="1100"/>
        <w:gridCol w:w="1661"/>
      </w:tblGrid>
      <w:tr w:rsidR="008A1B40" w:rsidTr="008A1B40">
        <w:trPr>
          <w:trHeight w:val="1388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99 0 00 25600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13,00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13,00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Другие общегосударственные  вопросы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180,30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180,30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180,30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180,30 </w:t>
            </w:r>
          </w:p>
        </w:tc>
      </w:tr>
      <w:tr w:rsidR="008A1B40" w:rsidTr="008A1B40">
        <w:trPr>
          <w:trHeight w:val="471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99 0 00 02950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470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556"/>
                <w:tab w:val="center" w:pos="3313"/>
              </w:tabs>
              <w:autoSpaceDE/>
              <w:adjustRightInd/>
              <w:spacing w:after="23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деятельности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централизованных бухгалтерий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172,30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172,30 </w:t>
            </w:r>
          </w:p>
        </w:tc>
      </w:tr>
      <w:tr w:rsidR="008A1B40" w:rsidTr="008A1B40">
        <w:trPr>
          <w:trHeight w:val="1392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164,18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164,18 </w:t>
            </w:r>
          </w:p>
        </w:tc>
      </w:tr>
      <w:tr w:rsidR="008A1B40" w:rsidTr="008A1B40">
        <w:trPr>
          <w:trHeight w:val="51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99 0 00 29900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8,12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>8,12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Диспансеризация муниципальных служащих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</w:tr>
      <w:tr w:rsidR="008A1B40" w:rsidTr="008A1B40">
        <w:trPr>
          <w:trHeight w:val="543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99 0 00 97071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8,00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оборона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101,30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105,10 </w:t>
            </w:r>
          </w:p>
        </w:tc>
      </w:tr>
      <w:tr w:rsidR="008A1B40" w:rsidTr="008A1B40">
        <w:trPr>
          <w:trHeight w:val="475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Мобилизационная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вневойсковая подготовка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101,30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105,10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101,30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105,10 </w:t>
            </w:r>
          </w:p>
        </w:tc>
      </w:tr>
      <w:tr w:rsidR="008A1B40" w:rsidTr="008A1B40">
        <w:trPr>
          <w:trHeight w:val="932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федерального бюджета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101,30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105,10 </w:t>
            </w:r>
          </w:p>
        </w:tc>
      </w:tr>
      <w:tr w:rsidR="008A1B40" w:rsidTr="008A1B40">
        <w:trPr>
          <w:trHeight w:val="1392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91,10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94,90 </w:t>
            </w:r>
          </w:p>
        </w:tc>
      </w:tr>
      <w:tr w:rsidR="008A1B40" w:rsidTr="008A1B40">
        <w:trPr>
          <w:trHeight w:val="53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99 0 00 51180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10,20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10,20 </w:t>
            </w:r>
          </w:p>
        </w:tc>
      </w:tr>
      <w:tr w:rsidR="008A1B40" w:rsidTr="008A1B40">
        <w:trPr>
          <w:trHeight w:val="48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671"/>
                <w:tab w:val="center" w:pos="2555"/>
                <w:tab w:val="center" w:pos="3820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безопасность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7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1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510"/>
                <w:tab w:val="center" w:pos="1904"/>
                <w:tab w:val="center" w:pos="2836"/>
                <w:tab w:val="center" w:pos="3545"/>
              </w:tabs>
              <w:autoSpaceDE/>
              <w:adjustRightInd/>
              <w:spacing w:after="23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области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обеспечения пожарной безопасности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99 0 00 07440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701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Другие вопросы в области национальной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безопсности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правоохранительной  деятельности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470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выплаты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обязательствам государства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99 0 00 92350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Национальная экономика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470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360"/>
                <w:tab w:val="center" w:pos="1129"/>
                <w:tab w:val="center" w:pos="2044"/>
                <w:tab w:val="center" w:pos="2911"/>
                <w:tab w:val="center" w:pos="3577"/>
              </w:tabs>
              <w:autoSpaceDE/>
              <w:adjustRightInd/>
              <w:spacing w:after="23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Расходы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ремонт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гидротехнических сооружений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23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99 0 00 90430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Дорожное хозяйство (дорожные фонды)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09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259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1162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99 0 00 78020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3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99 0 00 78020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293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327,40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332,40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327,40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332,40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Непрограммные направления расходов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99 0 00 00000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327,40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332,40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107,00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112,00 </w:t>
            </w:r>
          </w:p>
        </w:tc>
      </w:tr>
      <w:tr w:rsidR="008A1B40" w:rsidTr="008A1B40">
        <w:trPr>
          <w:trHeight w:val="51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99 0 00 78010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107,00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112,00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Озеленение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1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99 0 00 78030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26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Содержание кладбищ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0,00 </w:t>
            </w:r>
          </w:p>
        </w:tc>
      </w:tr>
      <w:tr w:rsidR="008A1B40" w:rsidTr="008A1B40">
        <w:trPr>
          <w:trHeight w:val="51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99 0 00 78040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 </w:t>
            </w:r>
          </w:p>
        </w:tc>
      </w:tr>
      <w:tr w:rsidR="008A1B40" w:rsidTr="008A1B40">
        <w:trPr>
          <w:trHeight w:val="264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мероприятия по благоустройству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220,40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220,40 </w:t>
            </w:r>
          </w:p>
        </w:tc>
      </w:tr>
      <w:tr w:rsidR="008A1B40" w:rsidTr="008A1B40">
        <w:trPr>
          <w:trHeight w:val="519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212,68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212,68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05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99 0 00 78050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7,72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7,72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31,00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31,00 </w:t>
            </w:r>
          </w:p>
        </w:tc>
      </w:tr>
      <w:tr w:rsidR="008A1B40" w:rsidTr="008A1B40">
        <w:trPr>
          <w:trHeight w:val="27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Культура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08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01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31,00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31,00 </w:t>
            </w:r>
          </w:p>
        </w:tc>
      </w:tr>
      <w:tr w:rsidR="008A1B40" w:rsidTr="008A1B40">
        <w:trPr>
          <w:trHeight w:val="466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31,00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Иные бюджетные ассигнования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08 4 01 44091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31,00 </w:t>
            </w:r>
          </w:p>
        </w:tc>
      </w:tr>
      <w:tr w:rsidR="008A1B40" w:rsidTr="008A1B40">
        <w:trPr>
          <w:trHeight w:val="71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00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0,00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0,00</w:t>
            </w:r>
          </w:p>
        </w:tc>
      </w:tr>
      <w:tr w:rsidR="008A1B40" w:rsidTr="008A1B40">
        <w:trPr>
          <w:trHeight w:val="475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730"/>
                <w:tab w:val="right" w:pos="3983"/>
              </w:tabs>
              <w:autoSpaceDE/>
              <w:adjustRightInd/>
              <w:spacing w:after="25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Прочие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межбюджетные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трансферты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00,00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00,00 </w:t>
            </w:r>
          </w:p>
        </w:tc>
      </w:tr>
      <w:tr w:rsidR="008A1B40" w:rsidTr="008A1B40">
        <w:trPr>
          <w:trHeight w:val="1157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1" w:line="232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(отрицательные трансферты)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00,00 </w:t>
            </w:r>
          </w:p>
        </w:tc>
      </w:tr>
      <w:tr w:rsidR="008A1B40" w:rsidTr="008A1B40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Межбюджетные трансферты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99 0 00 20860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00,00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00,00 </w:t>
            </w:r>
          </w:p>
        </w:tc>
      </w:tr>
      <w:tr w:rsidR="008A1B40" w:rsidTr="008A1B40">
        <w:trPr>
          <w:trHeight w:val="481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1412"/>
                <w:tab w:val="center" w:pos="2489"/>
                <w:tab w:val="right" w:pos="3983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расходов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(без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условно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утвержденных расходов)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1528,10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  <w:sz w:val="20"/>
              </w:rPr>
              <w:t xml:space="preserve">1539,60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Приложение 11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line="268" w:lineRule="auto"/>
        <w:ind w:right="308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Распределение бюджетных ассигнований по целевым статьям (государственным и муниципальным программам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209" w:line="268" w:lineRule="auto"/>
        <w:ind w:right="254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муниципального района и непрограммным направлениям деятельности), группам видов расходов, разделам, подразделам классификации расходов бюджетов на 2021 год </w:t>
      </w:r>
    </w:p>
    <w:tbl>
      <w:tblPr>
        <w:tblW w:w="10602" w:type="dxa"/>
        <w:tblInd w:w="139" w:type="dxa"/>
        <w:tblCellMar>
          <w:top w:w="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398"/>
        <w:gridCol w:w="1503"/>
        <w:gridCol w:w="759"/>
        <w:gridCol w:w="1301"/>
        <w:gridCol w:w="1200"/>
        <w:gridCol w:w="1441"/>
      </w:tblGrid>
      <w:tr w:rsidR="008A1B40" w:rsidTr="008A1B40">
        <w:trPr>
          <w:trHeight w:val="53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КЦСР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КВР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  <w:tr w:rsidR="008A1B40" w:rsidTr="008A1B40">
        <w:trPr>
          <w:trHeight w:val="29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Непрограммные  направления  расходов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99 0 00 00000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1518,16 </w:t>
            </w:r>
          </w:p>
        </w:tc>
      </w:tr>
      <w:tr w:rsidR="008A1B40" w:rsidTr="008A1B40">
        <w:trPr>
          <w:trHeight w:val="31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456,00 </w:t>
            </w:r>
          </w:p>
        </w:tc>
      </w:tr>
      <w:tr w:rsidR="008A1B40" w:rsidTr="008A1B40">
        <w:trPr>
          <w:trHeight w:val="15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456,00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456,00 </w:t>
            </w:r>
          </w:p>
        </w:tc>
      </w:tr>
      <w:tr w:rsidR="008A1B40" w:rsidTr="008A1B40">
        <w:trPr>
          <w:trHeight w:val="9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456,00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Центральный аппарат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416,58</w:t>
            </w:r>
          </w:p>
        </w:tc>
      </w:tr>
      <w:tr w:rsidR="008A1B40" w:rsidTr="008A1B40">
        <w:trPr>
          <w:trHeight w:val="15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313,16 </w:t>
            </w:r>
          </w:p>
        </w:tc>
      </w:tr>
      <w:tr w:rsidR="008A1B40" w:rsidTr="008A1B40">
        <w:trPr>
          <w:trHeight w:val="31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313,16 </w:t>
            </w:r>
          </w:p>
        </w:tc>
      </w:tr>
      <w:tr w:rsidR="008A1B40" w:rsidTr="008A1B40">
        <w:trPr>
          <w:trHeight w:val="127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законодательных (представительных)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органов государственной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власти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и представительных органов муниципальных образований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4241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313,16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96,09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96,09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4241"/>
              </w:tabs>
              <w:autoSpaceDE/>
              <w:adjustRightInd/>
              <w:spacing w:after="2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1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96,09 </w:t>
            </w:r>
          </w:p>
        </w:tc>
      </w:tr>
      <w:tr w:rsidR="008A1B40" w:rsidTr="008A1B40">
        <w:trPr>
          <w:trHeight w:val="30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7,33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7,33 </w:t>
            </w:r>
          </w:p>
        </w:tc>
      </w:tr>
      <w:tr w:rsidR="008A1B40" w:rsidTr="008A1B40">
        <w:trPr>
          <w:trHeight w:val="5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4241"/>
              </w:tabs>
              <w:autoSpaceDE/>
              <w:adjustRightInd/>
              <w:spacing w:after="2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7,33 </w:t>
            </w:r>
          </w:p>
        </w:tc>
      </w:tr>
      <w:tr w:rsidR="008A1B40" w:rsidTr="008A1B40">
        <w:trPr>
          <w:trHeight w:val="6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Уплата налога на имущество организаций и земельного налога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8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602" w:type="dxa"/>
        <w:tblInd w:w="139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398"/>
        <w:gridCol w:w="1503"/>
        <w:gridCol w:w="759"/>
        <w:gridCol w:w="1301"/>
        <w:gridCol w:w="1200"/>
        <w:gridCol w:w="1441"/>
      </w:tblGrid>
      <w:tr w:rsidR="008A1B40" w:rsidTr="008A1B40">
        <w:trPr>
          <w:trHeight w:val="307"/>
        </w:trPr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0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мероприятий в области обеспечения пожарной безопасности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2,72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2,72 </w:t>
            </w:r>
          </w:p>
        </w:tc>
      </w:tr>
      <w:tr w:rsidR="008A1B40" w:rsidTr="008A1B40">
        <w:trPr>
          <w:trHeight w:val="77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БЕЗОПАСНОСТЬ 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ПРАВООХРАНИТЕЛЬНАЯ ДЕЯТЕЛЬНОСТЬ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2,72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пожарной безопасности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27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4" w:line="235" w:lineRule="auto"/>
              <w:ind w:right="37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(отрицательные трансферты)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9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02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22" w:line="254" w:lineRule="auto"/>
              <w:ind w:right="5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надзора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13,00 </w:t>
            </w:r>
          </w:p>
        </w:tc>
      </w:tr>
      <w:tr w:rsidR="008A1B40" w:rsidTr="008A1B40">
        <w:trPr>
          <w:trHeight w:val="152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43" w:line="237" w:lineRule="auto"/>
              <w:ind w:right="5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соглашениями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13,00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172,20 </w:t>
            </w:r>
          </w:p>
        </w:tc>
      </w:tr>
      <w:tr w:rsidR="008A1B40" w:rsidTr="008A1B40">
        <w:trPr>
          <w:trHeight w:val="15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6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>8,02</w:t>
            </w:r>
          </w:p>
        </w:tc>
      </w:tr>
      <w:tr w:rsidR="008A1B40" w:rsidTr="008A1B40">
        <w:trPr>
          <w:trHeight w:val="30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8,02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Другие общегосударственные расходы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8,02 </w:t>
            </w:r>
          </w:p>
        </w:tc>
      </w:tr>
      <w:tr w:rsidR="008A1B40" w:rsidTr="008A1B40">
        <w:trPr>
          <w:trHeight w:val="76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87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99,85 </w:t>
            </w:r>
          </w:p>
        </w:tc>
      </w:tr>
      <w:tr w:rsidR="008A1B40" w:rsidTr="008A1B40">
        <w:trPr>
          <w:trHeight w:val="152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89,65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89,65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602" w:type="dxa"/>
        <w:tblInd w:w="139" w:type="dxa"/>
        <w:tblCellMar>
          <w:top w:w="2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503"/>
        <w:gridCol w:w="759"/>
        <w:gridCol w:w="1301"/>
        <w:gridCol w:w="1200"/>
        <w:gridCol w:w="1441"/>
      </w:tblGrid>
      <w:tr w:rsidR="008A1B40" w:rsidTr="008A1B40">
        <w:trPr>
          <w:trHeight w:val="514"/>
        </w:trPr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89,65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30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Уличное освещение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102,00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102,00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102,00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102,00 </w:t>
            </w:r>
          </w:p>
        </w:tc>
      </w:tr>
      <w:tr w:rsidR="008A1B40" w:rsidTr="008A1B40">
        <w:trPr>
          <w:trHeight w:val="127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ЭКОНОМИКА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Озеленение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кладбищ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220,40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51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</w:tr>
      <w:tr w:rsidR="008A1B40" w:rsidTr="008A1B40">
        <w:trPr>
          <w:trHeight w:val="30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содержание и ремонт гидротехнических сооружений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ЭКОНОМИКА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Водное хозяйство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выплаты по обязательствам государства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4"/>
        </w:trPr>
        <w:tc>
          <w:tcPr>
            <w:tcW w:w="4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БЕЗОПАСНОСТЬ И </w:t>
            </w:r>
          </w:p>
          <w:p w:rsidR="008A1B40" w:rsidRDefault="008A1B40">
            <w:pPr>
              <w:widowControl/>
              <w:autoSpaceDE/>
              <w:adjustRightInd/>
              <w:spacing w:after="1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ПРАВООХРАНИТЕЛЬНАЯ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безопсности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правоохранительной  деятельности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51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5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6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27,40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27,40 </w:t>
            </w:r>
          </w:p>
        </w:tc>
      </w:tr>
      <w:tr w:rsidR="008A1B40" w:rsidTr="008A1B40">
        <w:trPr>
          <w:trHeight w:val="30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КУЛЬТУРА, КИНЕМАТОГРАФИЯ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27,40 </w:t>
            </w:r>
          </w:p>
        </w:tc>
      </w:tr>
      <w:tr w:rsidR="008A1B40" w:rsidTr="008A1B40">
        <w:trPr>
          <w:trHeight w:val="312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Культура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1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27,40 </w:t>
            </w:r>
          </w:p>
        </w:tc>
      </w:tr>
      <w:tr w:rsidR="008A1B40" w:rsidTr="008A1B40">
        <w:trPr>
          <w:trHeight w:val="29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 расходов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1518,16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rPr>
          <w:rFonts w:ascii="Times New Roman" w:hAnsi="Times New Roman" w:cs="Times New Roman"/>
          <w:color w:val="000000"/>
          <w:sz w:val="28"/>
        </w:rPr>
      </w:pP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4" w:lineRule="auto"/>
        <w:ind w:firstLine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Приложение 12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</w:t>
      </w:r>
    </w:p>
    <w:p w:rsidR="008A1B40" w:rsidRDefault="008A1B40" w:rsidP="008A1B40">
      <w:pPr>
        <w:pStyle w:val="af3"/>
        <w:jc w:val="righ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8A1B40" w:rsidRDefault="008A1B40" w:rsidP="008A1B40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РТ</w:t>
      </w:r>
    </w:p>
    <w:p w:rsidR="002D3015" w:rsidRDefault="002D3015" w:rsidP="002D3015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10 декабря 2020 года № 14</w:t>
      </w:r>
    </w:p>
    <w:p w:rsidR="008A1B40" w:rsidRDefault="008A1B40" w:rsidP="008A1B40">
      <w:pPr>
        <w:widowControl/>
        <w:autoSpaceDE/>
        <w:adjustRightInd/>
        <w:spacing w:line="268" w:lineRule="auto"/>
        <w:ind w:right="214" w:firstLine="0"/>
        <w:jc w:val="center"/>
        <w:rPr>
          <w:rFonts w:ascii="Times New Roman" w:hAnsi="Times New Roman" w:cs="Times New Roman"/>
          <w:color w:val="000000"/>
          <w:sz w:val="28"/>
        </w:rPr>
      </w:pPr>
      <w:bookmarkStart w:id="8" w:name="_GoBack"/>
      <w:bookmarkEnd w:id="8"/>
      <w:r>
        <w:rPr>
          <w:rFonts w:ascii="Times New Roman" w:hAnsi="Times New Roman" w:cs="Times New Roman"/>
          <w:b/>
          <w:color w:val="000000"/>
          <w:sz w:val="24"/>
        </w:rPr>
        <w:t xml:space="preserve">Распределение бюджетных ассигнований по целевым статьям (государственным и муниципальным программам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Кайбицкого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A1B40" w:rsidRDefault="008A1B40" w:rsidP="008A1B40">
      <w:pPr>
        <w:widowControl/>
        <w:autoSpaceDE/>
        <w:adjustRightInd/>
        <w:spacing w:after="26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муниципального района и непрограммным направлениям деятельности), группам видов расходов, разделам, подразделам классификации расходов бюджетов на плановый период  </w:t>
      </w:r>
    </w:p>
    <w:p w:rsidR="008A1B40" w:rsidRDefault="008A1B40" w:rsidP="008A1B40">
      <w:pPr>
        <w:widowControl/>
        <w:autoSpaceDE/>
        <w:adjustRightInd/>
        <w:spacing w:after="213" w:line="268" w:lineRule="auto"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2022 и 2023 годов </w:t>
      </w:r>
    </w:p>
    <w:p w:rsidR="008A1B40" w:rsidRDefault="008A1B40" w:rsidP="008A1B40">
      <w:pPr>
        <w:widowControl/>
        <w:autoSpaceDE/>
        <w:adjustRightInd/>
        <w:spacing w:line="264" w:lineRule="auto"/>
        <w:ind w:right="339" w:firstLine="0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eastAsia="Arial"/>
          <w:color w:val="000000"/>
          <w:sz w:val="20"/>
        </w:rPr>
        <w:t>тыс.руб</w:t>
      </w:r>
      <w:proofErr w:type="spellEnd"/>
      <w:r>
        <w:rPr>
          <w:rFonts w:eastAsia="Arial"/>
          <w:color w:val="000000"/>
          <w:sz w:val="20"/>
        </w:rPr>
        <w:t xml:space="preserve">. </w:t>
      </w:r>
    </w:p>
    <w:tbl>
      <w:tblPr>
        <w:tblW w:w="10511" w:type="dxa"/>
        <w:tblInd w:w="288" w:type="dxa"/>
        <w:tblCellMar>
          <w:top w:w="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116"/>
        <w:gridCol w:w="1498"/>
        <w:gridCol w:w="1124"/>
        <w:gridCol w:w="1128"/>
        <w:gridCol w:w="1133"/>
        <w:gridCol w:w="1071"/>
        <w:gridCol w:w="1441"/>
      </w:tblGrid>
      <w:tr w:rsidR="008A1B40" w:rsidTr="008A1B40">
        <w:trPr>
          <w:trHeight w:val="5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КЦСР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КВР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2022 год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  <w:sz w:val="20"/>
              </w:rPr>
              <w:t xml:space="preserve">2023 год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Непрограммные  направления  расходов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99 0 00 00000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1528,10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1539,60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right" w:pos="2955"/>
              </w:tabs>
              <w:autoSpaceDE/>
              <w:adjustRightInd/>
              <w:spacing w:after="2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муниципального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459,43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462,86 </w:t>
            </w:r>
          </w:p>
        </w:tc>
      </w:tr>
      <w:tr w:rsidR="008A1B40" w:rsidTr="008A1B40">
        <w:trPr>
          <w:trHeight w:val="22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459,43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462,86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459,43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462,86 </w:t>
            </w:r>
          </w:p>
        </w:tc>
      </w:tr>
      <w:tr w:rsidR="008A1B40" w:rsidTr="008A1B40">
        <w:trPr>
          <w:trHeight w:val="102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38" w:line="237" w:lineRule="auto"/>
              <w:ind w:right="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99 0 00 02030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459,43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462,86 </w:t>
            </w:r>
          </w:p>
        </w:tc>
      </w:tr>
      <w:tr w:rsidR="008A1B40" w:rsidTr="008A1B40">
        <w:trPr>
          <w:trHeight w:val="31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Центральный аппарат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415,67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414,94 </w:t>
            </w:r>
          </w:p>
        </w:tc>
      </w:tr>
      <w:tr w:rsidR="008A1B40" w:rsidTr="008A1B40">
        <w:trPr>
          <w:trHeight w:val="22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316,51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317,87 </w:t>
            </w:r>
          </w:p>
        </w:tc>
      </w:tr>
      <w:tr w:rsidR="008A1B40" w:rsidTr="008A1B40">
        <w:trPr>
          <w:trHeight w:val="51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316,51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317,87 </w:t>
            </w:r>
          </w:p>
        </w:tc>
      </w:tr>
      <w:tr w:rsidR="008A1B40" w:rsidTr="008A1B40">
        <w:trPr>
          <w:trHeight w:val="127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5" w:line="232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законодательных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(представительных) органов государственной власти и представительных органов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5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511" w:type="dxa"/>
        <w:tblInd w:w="288" w:type="dxa"/>
        <w:tblCellMar>
          <w:top w:w="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116"/>
        <w:gridCol w:w="1498"/>
        <w:gridCol w:w="1124"/>
        <w:gridCol w:w="1128"/>
        <w:gridCol w:w="1133"/>
        <w:gridCol w:w="1071"/>
        <w:gridCol w:w="1441"/>
      </w:tblGrid>
      <w:tr w:rsidR="008A1B40" w:rsidTr="008A1B40">
        <w:trPr>
          <w:trHeight w:val="120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образований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администраций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316,51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317,87 </w:t>
            </w:r>
          </w:p>
        </w:tc>
      </w:tr>
      <w:tr w:rsidR="008A1B40" w:rsidTr="008A1B40">
        <w:trPr>
          <w:trHeight w:val="76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91,87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89,79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91,87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89,79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администраций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91,87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89,79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tabs>
                <w:tab w:val="center" w:pos="262"/>
                <w:tab w:val="center" w:pos="2350"/>
              </w:tabs>
              <w:autoSpaceDE/>
              <w:adjustRightInd/>
              <w:spacing w:after="2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бюджетные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ассигнования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7,27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7,27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местных администраций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99 0 00 02040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7,27 </w:t>
            </w:r>
          </w:p>
        </w:tc>
      </w:tr>
      <w:tr w:rsidR="008A1B40" w:rsidTr="008A1B40">
        <w:trPr>
          <w:trHeight w:val="77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99 0 00 02950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76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мероприятий в области обеспечения пожарной безопасности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102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БЕЗОПАСНОСТЬ И </w:t>
            </w:r>
          </w:p>
          <w:p w:rsidR="008A1B40" w:rsidRDefault="008A1B40">
            <w:pPr>
              <w:widowControl/>
              <w:autoSpaceDE/>
              <w:adjustRightInd/>
              <w:spacing w:after="2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ПРАВООХРАНИТЕЛЬНАЯ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пожарной безопасности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99 0 00 07440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7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10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25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61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Прочие межбюджетные трансферты общего характера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99 0 00 20860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152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38" w:line="237" w:lineRule="auto"/>
              <w:ind w:right="55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(финансово-бюджетного) надзора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511" w:type="dxa"/>
        <w:tblInd w:w="288" w:type="dxa"/>
        <w:tblCellMar>
          <w:top w:w="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116"/>
        <w:gridCol w:w="1498"/>
        <w:gridCol w:w="1124"/>
        <w:gridCol w:w="1128"/>
        <w:gridCol w:w="1133"/>
        <w:gridCol w:w="1071"/>
        <w:gridCol w:w="1441"/>
      </w:tblGrid>
      <w:tr w:rsidR="008A1B40" w:rsidTr="008A1B40">
        <w:trPr>
          <w:trHeight w:val="5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</w:tr>
      <w:tr w:rsidR="008A1B40" w:rsidTr="008A1B40">
        <w:trPr>
          <w:trHeight w:val="20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3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99 0 00 25600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06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13,00 </w:t>
            </w:r>
          </w:p>
        </w:tc>
      </w:tr>
      <w:tr w:rsidR="008A1B40" w:rsidTr="008A1B40">
        <w:trPr>
          <w:trHeight w:val="76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>172,30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172,30 </w:t>
            </w:r>
          </w:p>
        </w:tc>
      </w:tr>
      <w:tr w:rsidR="008A1B40" w:rsidTr="008A1B40">
        <w:trPr>
          <w:trHeight w:val="229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164,18 </w:t>
            </w:r>
          </w:p>
        </w:tc>
      </w:tr>
      <w:tr w:rsidR="008A1B40" w:rsidTr="008A1B40">
        <w:trPr>
          <w:trHeight w:val="76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4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общегосударственные расходы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99 0 00 29900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8,12 </w:t>
            </w:r>
          </w:p>
        </w:tc>
      </w:tr>
      <w:tr w:rsidR="008A1B40" w:rsidTr="008A1B40">
        <w:trPr>
          <w:trHeight w:val="102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139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101,30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105,10 </w:t>
            </w:r>
          </w:p>
        </w:tc>
      </w:tr>
      <w:tr w:rsidR="008A1B40" w:rsidTr="008A1B40">
        <w:trPr>
          <w:trHeight w:val="22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1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94,90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94,90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91,10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94,90 </w:t>
            </w:r>
          </w:p>
        </w:tc>
      </w:tr>
      <w:tr w:rsidR="008A1B40" w:rsidTr="008A1B40">
        <w:trPr>
          <w:trHeight w:val="77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8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51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9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51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99 0 00 51180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10,20 </w:t>
            </w:r>
          </w:p>
        </w:tc>
      </w:tr>
      <w:tr w:rsidR="008A1B40" w:rsidTr="008A1B40">
        <w:trPr>
          <w:trHeight w:val="30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Уличное освещение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107,00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112,00 </w:t>
            </w:r>
          </w:p>
        </w:tc>
      </w:tr>
      <w:tr w:rsidR="008A1B40" w:rsidTr="008A1B40">
        <w:trPr>
          <w:trHeight w:val="61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107,00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112,00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right="11276" w:firstLine="0"/>
        <w:jc w:val="left"/>
        <w:rPr>
          <w:rFonts w:ascii="Times New Roman" w:hAnsi="Times New Roman" w:cs="Times New Roman"/>
          <w:color w:val="000000"/>
          <w:sz w:val="28"/>
        </w:rPr>
      </w:pPr>
    </w:p>
    <w:tbl>
      <w:tblPr>
        <w:tblW w:w="10511" w:type="dxa"/>
        <w:tblInd w:w="288" w:type="dxa"/>
        <w:tblCellMar>
          <w:top w:w="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266"/>
        <w:gridCol w:w="1463"/>
        <w:gridCol w:w="1098"/>
        <w:gridCol w:w="1097"/>
        <w:gridCol w:w="1102"/>
        <w:gridCol w:w="1066"/>
        <w:gridCol w:w="1419"/>
      </w:tblGrid>
      <w:tr w:rsidR="008A1B40" w:rsidTr="008A1B40">
        <w:trPr>
          <w:trHeight w:val="605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(муниципальных) нужд 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40" w:rsidRDefault="008A1B40">
            <w:pPr>
              <w:widowControl/>
              <w:autoSpaceDE/>
              <w:adjustRightInd/>
              <w:spacing w:after="160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ЖИЛИЩНОКОММУНАЛЬНОЕ ХОЗЯЙСТВО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107,00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112,00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99 0 00 78010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107,00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112,00 </w:t>
            </w:r>
          </w:p>
        </w:tc>
      </w:tr>
      <w:tr w:rsidR="008A1B40" w:rsidTr="008A1B40">
        <w:trPr>
          <w:trHeight w:val="152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ЭКОНОМИКА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99 0 00 78020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Озеленение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37"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ЖИЛИЩНОКОММУНАЛЬНОЕ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ХОЗЯЙСТВО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Содержание кладбищ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ЖИЛИЩНОКОММУНАЛЬНОЕ ХОЗЯЙСТВО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99 0 00 78040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6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220,40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220,40 </w:t>
            </w:r>
          </w:p>
        </w:tc>
      </w:tr>
      <w:tr w:rsidR="008A1B40" w:rsidTr="008A1B40">
        <w:trPr>
          <w:trHeight w:val="76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ЖИЛИЩНОКОММУНАЛЬНОЕ ХОЗЯЙСТВО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212,68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color w:val="000000"/>
              </w:rPr>
              <w:t>7,72</w:t>
            </w:r>
          </w:p>
        </w:tc>
      </w:tr>
      <w:tr w:rsidR="008A1B40" w:rsidTr="008A1B40">
        <w:trPr>
          <w:trHeight w:val="77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ЖИЛИЩНОКОММУНАЛЬНОЕ ХОЗЯЙСТВО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color w:val="000000"/>
              </w:rPr>
              <w:t>7,72</w:t>
            </w:r>
          </w:p>
        </w:tc>
      </w:tr>
      <w:tr w:rsidR="008A1B40" w:rsidTr="008A1B40">
        <w:trPr>
          <w:trHeight w:val="30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99 0 00 78050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0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color w:val="000000"/>
              </w:rPr>
              <w:t xml:space="preserve">7,72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ind w:firstLine="0"/>
            </w:pPr>
            <w:r>
              <w:rPr>
                <w:rFonts w:eastAsia="Arial"/>
                <w:color w:val="000000"/>
              </w:rPr>
              <w:t>7,72</w:t>
            </w:r>
          </w:p>
        </w:tc>
      </w:tr>
      <w:tr w:rsidR="008A1B40" w:rsidTr="008A1B40">
        <w:trPr>
          <w:trHeight w:val="76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содержание и ремонт гидротехнических сооружений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77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0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ЭКОНОМИКА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307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Водное хозяйство 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99 0 00 90430 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06 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3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выплаты по обязательствам государства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3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102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НАЦИОНАЛЬНАЯ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БЕЗОПАСНОСТЬ И </w:t>
            </w:r>
          </w:p>
          <w:p w:rsidR="008A1B40" w:rsidRDefault="008A1B40">
            <w:pPr>
              <w:widowControl/>
              <w:autoSpaceDE/>
              <w:adjustRightInd/>
              <w:spacing w:after="21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ПРАВООХРАНИТЕЛЬНАЯ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0,00 </w:t>
            </w:r>
          </w:p>
        </w:tc>
      </w:tr>
      <w:tr w:rsidR="008A1B40" w:rsidTr="008A1B40">
        <w:trPr>
          <w:trHeight w:val="101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безопсности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правоохранительной  деятельности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99 0 00 92350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63" w:firstLine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  </w:t>
            </w:r>
          </w:p>
        </w:tc>
      </w:tr>
      <w:tr w:rsidR="008A1B40" w:rsidTr="008A1B40">
        <w:trPr>
          <w:trHeight w:val="51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8,00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387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51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ОБЩЕГОСУДАРСТВЕННЫЕ ВОПРОСЫ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Другие общегосударственные расходы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99 0 00 9707 1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color w:val="000000"/>
              </w:rPr>
              <w:t xml:space="preserve">8,00 </w:t>
            </w:r>
          </w:p>
        </w:tc>
      </w:tr>
      <w:tr w:rsidR="008A1B40" w:rsidTr="008A1B40">
        <w:trPr>
          <w:trHeight w:val="76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26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культурнодосуговых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центров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</w:tr>
      <w:tr w:rsidR="008A1B40" w:rsidTr="008A1B40">
        <w:trPr>
          <w:trHeight w:val="518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</w:tr>
      <w:tr w:rsidR="008A1B40" w:rsidTr="008A1B40">
        <w:trPr>
          <w:trHeight w:val="51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after="16"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КУЛЬТУРА, </w:t>
            </w:r>
          </w:p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КИНЕМАТОГРАФИЯ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</w:tr>
      <w:tr w:rsidR="008A1B40" w:rsidTr="008A1B40">
        <w:trPr>
          <w:trHeight w:val="31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Культура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08 4 01 44091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52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31,00 </w:t>
            </w:r>
          </w:p>
        </w:tc>
      </w:tr>
      <w:tr w:rsidR="008A1B40" w:rsidTr="008A1B40">
        <w:trPr>
          <w:trHeight w:val="5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расходов (без условно утвержденных расходов)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1528,10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B40" w:rsidRDefault="008A1B40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Arial"/>
                <w:b/>
                <w:color w:val="000000"/>
              </w:rPr>
              <w:t xml:space="preserve">1539,60 </w:t>
            </w:r>
          </w:p>
        </w:tc>
      </w:tr>
    </w:tbl>
    <w:p w:rsidR="008A1B40" w:rsidRDefault="008A1B40" w:rsidP="008A1B40">
      <w:pPr>
        <w:widowControl/>
        <w:autoSpaceDE/>
        <w:adjustRightInd/>
        <w:spacing w:line="256" w:lineRule="auto"/>
        <w:ind w:firstLine="0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241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widowControl/>
        <w:autoSpaceDE/>
        <w:adjustRightInd/>
        <w:spacing w:line="256" w:lineRule="auto"/>
        <w:ind w:right="10241" w:firstLine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8A1B40" w:rsidRDefault="008A1B40" w:rsidP="008A1B40">
      <w:pPr>
        <w:rPr>
          <w:rFonts w:ascii="Times New Roman" w:hAnsi="Times New Roman" w:cs="Times New Roman"/>
          <w:sz w:val="28"/>
          <w:szCs w:val="28"/>
        </w:rPr>
      </w:pPr>
    </w:p>
    <w:p w:rsidR="00D4328B" w:rsidRPr="008A1B40" w:rsidRDefault="00D4328B">
      <w:pPr>
        <w:rPr>
          <w:rFonts w:ascii="Times New Roman" w:hAnsi="Times New Roman" w:cs="Times New Roman"/>
          <w:sz w:val="28"/>
          <w:szCs w:val="28"/>
        </w:rPr>
      </w:pPr>
    </w:p>
    <w:sectPr w:rsidR="00D4328B" w:rsidRPr="008A1B40" w:rsidSect="008A1B4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0"/>
    <w:rsid w:val="002D3015"/>
    <w:rsid w:val="00852DC9"/>
    <w:rsid w:val="008A1B40"/>
    <w:rsid w:val="00CC5AF0"/>
    <w:rsid w:val="00D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929"/>
  <w15:chartTrackingRefBased/>
  <w15:docId w15:val="{37F2537D-6017-488A-A6BD-D92E0841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B4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8A1B40"/>
    <w:pPr>
      <w:keepNext/>
      <w:ind w:right="-82" w:firstLine="0"/>
      <w:jc w:val="center"/>
      <w:outlineLvl w:val="1"/>
    </w:pPr>
    <w:rPr>
      <w:rFonts w:ascii="Times New Roman" w:hAnsi="Times New Roman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B4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8A1B40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styleId="a3">
    <w:name w:val="Hyperlink"/>
    <w:semiHidden/>
    <w:unhideWhenUsed/>
    <w:rsid w:val="008A1B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B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A1B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8A1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A1B40"/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semiHidden/>
    <w:unhideWhenUsed/>
    <w:rsid w:val="008A1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A1B40"/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semiHidden/>
    <w:unhideWhenUsed/>
    <w:rsid w:val="008A1B40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A1B40"/>
    <w:rPr>
      <w:rFonts w:ascii="Arial" w:eastAsia="Times New Roman" w:hAnsi="Arial" w:cs="Arial"/>
      <w:lang w:eastAsia="ru-RU"/>
    </w:rPr>
  </w:style>
  <w:style w:type="paragraph" w:styleId="ab">
    <w:name w:val="Body Text Indent"/>
    <w:basedOn w:val="a"/>
    <w:link w:val="ac"/>
    <w:semiHidden/>
    <w:unhideWhenUsed/>
    <w:rsid w:val="008A1B40"/>
    <w:pPr>
      <w:jc w:val="left"/>
    </w:pPr>
    <w:rPr>
      <w:rFonts w:ascii="Times New Roman" w:hAnsi="Times New Roman" w:cs="Times New Roman"/>
      <w:sz w:val="26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8A1B4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d">
    <w:name w:val="Subtitle"/>
    <w:basedOn w:val="a"/>
    <w:link w:val="ae"/>
    <w:qFormat/>
    <w:rsid w:val="008A1B4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  <w:szCs w:val="20"/>
    </w:rPr>
  </w:style>
  <w:style w:type="character" w:customStyle="1" w:styleId="ae">
    <w:name w:val="Подзаголовок Знак"/>
    <w:basedOn w:val="a0"/>
    <w:link w:val="ad"/>
    <w:rsid w:val="008A1B4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1B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A1B40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semiHidden/>
    <w:unhideWhenUsed/>
    <w:rsid w:val="008A1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A1B40"/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A1B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A1B40"/>
    <w:rPr>
      <w:rFonts w:ascii="Arial" w:eastAsia="Times New Roman" w:hAnsi="Arial" w:cs="Arial"/>
      <w:lang w:eastAsia="ru-RU"/>
    </w:rPr>
  </w:style>
  <w:style w:type="paragraph" w:styleId="af">
    <w:name w:val="Document Map"/>
    <w:basedOn w:val="a"/>
    <w:link w:val="af0"/>
    <w:semiHidden/>
    <w:unhideWhenUsed/>
    <w:rsid w:val="008A1B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8A1B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semiHidden/>
    <w:unhideWhenUsed/>
    <w:rsid w:val="008A1B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A1B4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8A1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af4">
    <w:name w:val="Текст (лев. подпись)"/>
    <w:basedOn w:val="a"/>
    <w:next w:val="a"/>
    <w:rsid w:val="008A1B40"/>
    <w:pPr>
      <w:ind w:firstLine="0"/>
      <w:jc w:val="left"/>
    </w:pPr>
  </w:style>
  <w:style w:type="paragraph" w:customStyle="1" w:styleId="af5">
    <w:name w:val="Текст (прав. подпись)"/>
    <w:basedOn w:val="a"/>
    <w:next w:val="a"/>
    <w:rsid w:val="008A1B40"/>
    <w:pPr>
      <w:ind w:firstLine="0"/>
      <w:jc w:val="right"/>
    </w:pPr>
  </w:style>
  <w:style w:type="paragraph" w:customStyle="1" w:styleId="af6">
    <w:name w:val="Таблицы (моноширинный)"/>
    <w:basedOn w:val="a"/>
    <w:next w:val="a"/>
    <w:rsid w:val="008A1B40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8A1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1B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A1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1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Îáû÷íûé"/>
    <w:rsid w:val="008A1B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Цветовое выделение"/>
    <w:rsid w:val="008A1B40"/>
    <w:rPr>
      <w:b/>
      <w:bCs/>
      <w:color w:val="000080"/>
      <w:sz w:val="22"/>
      <w:szCs w:val="22"/>
    </w:rPr>
  </w:style>
  <w:style w:type="character" w:customStyle="1" w:styleId="af9">
    <w:name w:val="Гипертекстовая ссылка"/>
    <w:rsid w:val="008A1B40"/>
    <w:rPr>
      <w:b/>
      <w:bCs/>
      <w:color w:val="008000"/>
      <w:sz w:val="22"/>
      <w:szCs w:val="22"/>
      <w:u w:val="single"/>
    </w:rPr>
  </w:style>
  <w:style w:type="table" w:styleId="afa">
    <w:name w:val="Table Grid"/>
    <w:basedOn w:val="a1"/>
    <w:uiPriority w:val="39"/>
    <w:rsid w:val="008A1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A1B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1B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hyperlink" Target="file:///C:\Users\&#1040;&#1083;&#1077;&#1085;&#1072;\Desktop\&#1056;&#1077;&#1096;&#1077;&#1085;&#1080;&#1077;%20&#8470;12%20&#1086;&#1090;%2011.11.2020%20&#1075;.&#1055;&#1056;&#1054;&#1045;&#1050;&#1058;%20&#1055;&#1056;&#1048;&#1051;&#1054;&#1046;&#1045;&#1053;&#1048;&#1071;%20&#1057;&#1055;%202021-2023%20&#1054;&#1041;&#1056;&#1040;&#1047;&#1045;&#1062;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10847</Words>
  <Characters>61828</Characters>
  <Application>Microsoft Office Word</Application>
  <DocSecurity>0</DocSecurity>
  <Lines>515</Lines>
  <Paragraphs>145</Paragraphs>
  <ScaleCrop>false</ScaleCrop>
  <Company/>
  <LinksUpToDate>false</LinksUpToDate>
  <CharactersWithSpaces>72530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2020-12-07T06:47:00Z</dcterms:created>
  <dcterms:modified xsi:type="dcterms:W3CDTF">2020-12-14T12:46:00Z</dcterms:modified>
</cp:coreProperties>
</file>