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418"/>
        <w:gridCol w:w="4252"/>
      </w:tblGrid>
      <w:tr w:rsidR="00104AFB" w:rsidRPr="009730EF" w:rsidTr="001C799B">
        <w:tc>
          <w:tcPr>
            <w:tcW w:w="4678" w:type="dxa"/>
            <w:hideMark/>
          </w:tcPr>
          <w:p w:rsidR="00104AFB" w:rsidRPr="009730EF" w:rsidRDefault="00104AFB" w:rsidP="00104AFB">
            <w:pPr>
              <w:ind w:left="37" w:hanging="3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r w:rsidRPr="009730EF">
              <w:rPr>
                <w:rFonts w:ascii="Arial" w:hAnsi="Arial" w:cs="Arial"/>
                <w:sz w:val="24"/>
                <w:szCs w:val="24"/>
              </w:rPr>
              <w:t>СОВЕТ БОЛЬШЕРУСАКОВСКОГО СЕЛЬСКОГО ПОСЕЛЕНИЯ КАЙБИЦКОГО МУНИЦИПАЛЬНОГО РАЙОНА РЕСПУБЛИКИ ТАТАРСТАН</w:t>
            </w:r>
          </w:p>
        </w:tc>
        <w:tc>
          <w:tcPr>
            <w:tcW w:w="1418" w:type="dxa"/>
          </w:tcPr>
          <w:p w:rsidR="00104AFB" w:rsidRPr="009730EF" w:rsidRDefault="00104AFB" w:rsidP="00C91FFF">
            <w:pPr>
              <w:ind w:left="46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104AFB" w:rsidRPr="009730EF" w:rsidRDefault="00104AFB" w:rsidP="00104AFB">
            <w:pPr>
              <w:ind w:left="462" w:hanging="293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9730EF">
              <w:rPr>
                <w:rFonts w:ascii="Arial" w:hAnsi="Arial" w:cs="Arial"/>
                <w:sz w:val="24"/>
                <w:szCs w:val="24"/>
              </w:rPr>
              <w:t>ТАТАРСТАН РЕСПУБЛИКАСЫ</w:t>
            </w:r>
          </w:p>
          <w:p w:rsidR="00104AFB" w:rsidRPr="009730EF" w:rsidRDefault="00104AFB" w:rsidP="00104AFB">
            <w:pPr>
              <w:ind w:left="462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730EF">
              <w:rPr>
                <w:rFonts w:ascii="Arial" w:hAnsi="Arial" w:cs="Arial"/>
                <w:sz w:val="24"/>
                <w:szCs w:val="24"/>
              </w:rPr>
              <w:t>КАЙБЫЧ МУНИЦИПАЛЬ РАЙОНЫ</w:t>
            </w:r>
          </w:p>
          <w:p w:rsidR="00104AFB" w:rsidRPr="009730EF" w:rsidRDefault="00104AFB" w:rsidP="00104AFB">
            <w:pPr>
              <w:ind w:left="462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730EF">
              <w:rPr>
                <w:rFonts w:ascii="Arial" w:hAnsi="Arial" w:cs="Arial"/>
                <w:sz w:val="24"/>
                <w:szCs w:val="24"/>
                <w:lang w:val="tt-RU"/>
              </w:rPr>
              <w:t>ОЛЫ УРСАК</w:t>
            </w:r>
          </w:p>
          <w:p w:rsidR="00104AFB" w:rsidRPr="009730EF" w:rsidRDefault="00104AFB" w:rsidP="00104AFB">
            <w:pPr>
              <w:ind w:left="462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730EF">
              <w:rPr>
                <w:rFonts w:ascii="Arial" w:hAnsi="Arial" w:cs="Arial"/>
                <w:sz w:val="24"/>
                <w:szCs w:val="24"/>
                <w:lang w:val="tt-RU"/>
              </w:rPr>
              <w:t>АВЫЛ</w:t>
            </w:r>
          </w:p>
          <w:p w:rsidR="00104AFB" w:rsidRPr="009730EF" w:rsidRDefault="00104AFB" w:rsidP="00104AFB">
            <w:pPr>
              <w:ind w:left="462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730EF">
              <w:rPr>
                <w:rFonts w:ascii="Arial" w:hAnsi="Arial" w:cs="Arial"/>
                <w:sz w:val="24"/>
                <w:szCs w:val="24"/>
                <w:lang w:val="tt-RU"/>
              </w:rPr>
              <w:t>ЖИРЛЕГЕ СОВЕТЫ</w:t>
            </w:r>
          </w:p>
          <w:p w:rsidR="00104AFB" w:rsidRPr="009730EF" w:rsidRDefault="00104AFB" w:rsidP="00104AFB">
            <w:pPr>
              <w:ind w:left="462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</w:tr>
    </w:tbl>
    <w:p w:rsidR="00757A10" w:rsidRPr="009730EF" w:rsidRDefault="00757A10" w:rsidP="00104AFB">
      <w:pPr>
        <w:pBdr>
          <w:bottom w:val="single" w:sz="12" w:space="1" w:color="auto"/>
        </w:pBdr>
        <w:ind w:left="-567" w:firstLine="567"/>
        <w:rPr>
          <w:rFonts w:ascii="Arial" w:hAnsi="Arial" w:cs="Arial"/>
          <w:b/>
          <w:sz w:val="24"/>
          <w:szCs w:val="24"/>
          <w:lang w:val="tt-RU"/>
        </w:rPr>
      </w:pPr>
    </w:p>
    <w:p w:rsidR="00D01260" w:rsidRPr="009730EF" w:rsidRDefault="00D01260" w:rsidP="00104AFB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Arial" w:hAnsi="Arial" w:cs="Arial"/>
          <w:b/>
          <w:sz w:val="24"/>
          <w:szCs w:val="24"/>
          <w:lang w:val="tt-RU"/>
        </w:rPr>
      </w:pPr>
      <w:r w:rsidRPr="009730EF">
        <w:rPr>
          <w:rFonts w:ascii="Arial" w:hAnsi="Arial" w:cs="Arial"/>
          <w:b/>
          <w:sz w:val="24"/>
          <w:szCs w:val="24"/>
          <w:lang w:val="tt-RU"/>
        </w:rPr>
        <w:t xml:space="preserve">                                                                                           </w:t>
      </w:r>
      <w:r w:rsidR="006023DB" w:rsidRPr="009730EF">
        <w:rPr>
          <w:rFonts w:ascii="Arial" w:hAnsi="Arial" w:cs="Arial"/>
          <w:b/>
          <w:sz w:val="24"/>
          <w:szCs w:val="24"/>
          <w:lang w:val="tt-RU"/>
        </w:rPr>
        <w:t xml:space="preserve">                         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Arial" w:eastAsia="Calibri" w:hAnsi="Arial" w:cs="Arial"/>
          <w:b/>
          <w:sz w:val="24"/>
          <w:szCs w:val="24"/>
          <w:lang w:val="tt-RU" w:eastAsia="ru-RU"/>
        </w:rPr>
      </w:pPr>
      <w:r w:rsidRPr="009730EF">
        <w:rPr>
          <w:rFonts w:ascii="Arial" w:eastAsia="Calibri" w:hAnsi="Arial" w:cs="Arial"/>
          <w:b/>
          <w:sz w:val="24"/>
          <w:szCs w:val="24"/>
          <w:lang w:val="tt-RU" w:eastAsia="ru-RU"/>
        </w:rPr>
        <w:t>РЕШЕНИЕ                                                                               КАРАР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720"/>
        <w:jc w:val="both"/>
        <w:outlineLvl w:val="0"/>
        <w:rPr>
          <w:rFonts w:ascii="Arial" w:eastAsia="Calibri" w:hAnsi="Arial" w:cs="Arial"/>
          <w:sz w:val="24"/>
          <w:szCs w:val="24"/>
          <w:lang w:val="tt-RU" w:eastAsia="ru-RU"/>
        </w:rPr>
      </w:pPr>
    </w:p>
    <w:p w:rsidR="00104AFB" w:rsidRPr="009730EF" w:rsidRDefault="00CF44FF" w:rsidP="00104AFB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outlineLvl w:val="0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9730EF">
        <w:rPr>
          <w:rFonts w:ascii="Arial" w:eastAsia="Times New Roman" w:hAnsi="Arial" w:cs="Arial"/>
          <w:sz w:val="24"/>
          <w:szCs w:val="24"/>
          <w:lang w:val="tt-RU" w:eastAsia="ru-RU"/>
        </w:rPr>
        <w:t xml:space="preserve">14 декабря </w:t>
      </w:r>
      <w:r w:rsidR="00104AFB" w:rsidRPr="009730EF">
        <w:rPr>
          <w:rFonts w:ascii="Arial" w:eastAsia="Times New Roman" w:hAnsi="Arial" w:cs="Arial"/>
          <w:sz w:val="24"/>
          <w:szCs w:val="24"/>
          <w:lang w:val="tt-RU" w:eastAsia="ru-RU"/>
        </w:rPr>
        <w:t xml:space="preserve">2024г.                           </w:t>
      </w:r>
      <w:r w:rsidR="00104AFB" w:rsidRPr="009730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Б. </w:t>
      </w:r>
      <w:proofErr w:type="spellStart"/>
      <w:r w:rsidR="00104AFB" w:rsidRPr="009730EF">
        <w:rPr>
          <w:rFonts w:ascii="Arial" w:eastAsia="Times New Roman" w:hAnsi="Arial" w:cs="Arial"/>
          <w:bCs/>
          <w:sz w:val="24"/>
          <w:szCs w:val="24"/>
          <w:lang w:eastAsia="ru-RU"/>
        </w:rPr>
        <w:t>Русаково</w:t>
      </w:r>
      <w:proofErr w:type="spellEnd"/>
      <w:r w:rsidR="00104AFB" w:rsidRPr="009730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</w:t>
      </w:r>
      <w:r w:rsidR="00104AFB" w:rsidRPr="009730EF">
        <w:rPr>
          <w:rFonts w:ascii="Arial" w:eastAsia="Times New Roman" w:hAnsi="Arial" w:cs="Arial"/>
          <w:sz w:val="24"/>
          <w:szCs w:val="24"/>
          <w:lang w:val="tt-RU" w:eastAsia="ru-RU"/>
        </w:rPr>
        <w:t xml:space="preserve">№ </w:t>
      </w:r>
      <w:r w:rsidRPr="009730EF">
        <w:rPr>
          <w:rFonts w:ascii="Arial" w:eastAsia="Times New Roman" w:hAnsi="Arial" w:cs="Arial"/>
          <w:sz w:val="24"/>
          <w:szCs w:val="24"/>
          <w:lang w:val="tt-RU" w:eastAsia="ru-RU"/>
        </w:rPr>
        <w:t>77</w:t>
      </w:r>
      <w:r w:rsidR="00104AFB" w:rsidRPr="009730EF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</w:p>
    <w:p w:rsidR="00104AFB" w:rsidRPr="009730EF" w:rsidRDefault="00104AFB" w:rsidP="00104AFB">
      <w:pPr>
        <w:autoSpaceDE w:val="0"/>
        <w:autoSpaceDN w:val="0"/>
        <w:adjustRightInd w:val="0"/>
        <w:spacing w:after="0" w:line="240" w:lineRule="auto"/>
        <w:ind w:right="169"/>
        <w:rPr>
          <w:rFonts w:ascii="Arial" w:eastAsia="Times New Roman" w:hAnsi="Arial" w:cs="Arial"/>
          <w:b/>
          <w:bCs/>
          <w:sz w:val="24"/>
          <w:szCs w:val="24"/>
          <w:lang w:val="tt-RU" w:eastAsia="ru-RU"/>
        </w:rPr>
      </w:pP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CF44FF" w:rsidP="00104AFB">
      <w:pPr>
        <w:autoSpaceDE w:val="0"/>
        <w:autoSpaceDN w:val="0"/>
        <w:adjustRightInd w:val="0"/>
        <w:spacing w:after="0" w:line="240" w:lineRule="auto"/>
        <w:ind w:right="5272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9730EF">
        <w:rPr>
          <w:rFonts w:ascii="Arial" w:eastAsia="Times New Roman" w:hAnsi="Arial" w:cs="Arial"/>
          <w:bCs/>
          <w:sz w:val="24"/>
          <w:szCs w:val="24"/>
        </w:rPr>
        <w:t>О бюджете</w:t>
      </w:r>
      <w:r w:rsidR="00104AFB" w:rsidRPr="009730EF">
        <w:rPr>
          <w:rFonts w:ascii="Arial" w:eastAsia="Times New Roman" w:hAnsi="Arial" w:cs="Arial"/>
          <w:bCs/>
          <w:sz w:val="24"/>
          <w:szCs w:val="24"/>
        </w:rPr>
        <w:t xml:space="preserve"> Большерусаковского сельского поселения </w:t>
      </w:r>
      <w:proofErr w:type="spellStart"/>
      <w:r w:rsidR="00104AFB" w:rsidRPr="009730EF">
        <w:rPr>
          <w:rFonts w:ascii="Arial" w:eastAsia="Times New Roman" w:hAnsi="Arial" w:cs="Arial"/>
          <w:bCs/>
          <w:sz w:val="24"/>
          <w:szCs w:val="24"/>
        </w:rPr>
        <w:t>Кайбицкого</w:t>
      </w:r>
      <w:proofErr w:type="spellEnd"/>
      <w:r w:rsidR="00104AFB" w:rsidRPr="009730EF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Республики Татарстан на 2025 год и плановый период 2026 и 2027 годов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       В соответствии с Бюджетным кодексом Российской Федерации, Бюджетным    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Кодексом Республики Татарстан, ст. 78, 79 Устава муниципального образования «Большерусаковского  сельское поселение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Республики Татарстан», Совет Большерусаковского сельского поселения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Республики Татарстан РЕШАЕТ: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1  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7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100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основные характеристики бюджета Большерусаковского сельского  поселения 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 района Республики Татарстан на 2025 год: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70" w:firstLine="567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9730E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1) прогнозируемый общий объем доходов бюджета 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>Большерусаковского</w:t>
      </w:r>
      <w:r w:rsidRPr="009730E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сельского  поселения 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val="x-none" w:eastAsia="x-none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муниципального  района Республики Татарстан  в сумме  </w:t>
      </w:r>
      <w:r w:rsidR="00871F3A" w:rsidRPr="009730EF">
        <w:rPr>
          <w:rFonts w:ascii="Arial" w:eastAsia="Times New Roman" w:hAnsi="Arial" w:cs="Arial"/>
          <w:sz w:val="24"/>
          <w:szCs w:val="24"/>
          <w:lang w:eastAsia="x-none"/>
        </w:rPr>
        <w:t>2102,60</w:t>
      </w:r>
      <w:r w:rsidRPr="009730E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тыс. рублей;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7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Большерусаковского сельского  поселения 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 района Респуб</w:t>
      </w:r>
      <w:r w:rsidR="00871F3A" w:rsidRPr="009730EF">
        <w:rPr>
          <w:rFonts w:ascii="Arial" w:eastAsia="Times New Roman" w:hAnsi="Arial" w:cs="Arial"/>
          <w:sz w:val="24"/>
          <w:szCs w:val="24"/>
          <w:lang w:eastAsia="ru-RU"/>
        </w:rPr>
        <w:t>лики Татарстан  в сумме  2102,60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bookmarkStart w:id="2" w:name="sub_200"/>
      <w:bookmarkEnd w:id="1"/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7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103"/>
      <w:bookmarkEnd w:id="2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3) предельный размер дефицита бюджета Большерусаковского сельского  поселения 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 района Республики Татарстан  в сумме   0,00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7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основные характеристики бюджета Большерусаковского сельского поселения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 района Республики Татарстан на  плановый период  2026 и 2027 годов: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7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Большерусаковского сельского поселения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 района Республики Татарстан 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7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- на плановый пе</w:t>
      </w:r>
      <w:r w:rsidR="00871F3A" w:rsidRPr="009730EF">
        <w:rPr>
          <w:rFonts w:ascii="Arial" w:eastAsia="Times New Roman" w:hAnsi="Arial" w:cs="Arial"/>
          <w:sz w:val="24"/>
          <w:szCs w:val="24"/>
          <w:lang w:eastAsia="ru-RU"/>
        </w:rPr>
        <w:t>риод 2026 года в сумме   2169,70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рублей; 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7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- на плановый пери</w:t>
      </w:r>
      <w:r w:rsidR="00871F3A" w:rsidRPr="009730EF">
        <w:rPr>
          <w:rFonts w:ascii="Arial" w:eastAsia="Times New Roman" w:hAnsi="Arial" w:cs="Arial"/>
          <w:sz w:val="24"/>
          <w:szCs w:val="24"/>
          <w:lang w:eastAsia="ru-RU"/>
        </w:rPr>
        <w:t>од 2027 года в сумме    2242,00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Большерусаковского сельского поселения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 района Республики Татарстан: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- на плановый п</w:t>
      </w:r>
      <w:r w:rsidR="001D3374" w:rsidRPr="009730EF">
        <w:rPr>
          <w:rFonts w:ascii="Arial" w:eastAsia="Times New Roman" w:hAnsi="Arial" w:cs="Arial"/>
          <w:sz w:val="24"/>
          <w:szCs w:val="24"/>
          <w:lang w:eastAsia="ru-RU"/>
        </w:rPr>
        <w:t>ериод 2026 года в сумме  2169,70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рублей, в том числе условно утве</w:t>
      </w:r>
      <w:r w:rsidR="001D3374" w:rsidRPr="009730EF">
        <w:rPr>
          <w:rFonts w:ascii="Arial" w:eastAsia="Times New Roman" w:hAnsi="Arial" w:cs="Arial"/>
          <w:sz w:val="24"/>
          <w:szCs w:val="24"/>
          <w:lang w:eastAsia="ru-RU"/>
        </w:rPr>
        <w:t>ржденные расходы в сумме – 55,00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- на плановый пе</w:t>
      </w:r>
      <w:r w:rsidR="001D3374" w:rsidRPr="009730EF">
        <w:rPr>
          <w:rFonts w:ascii="Arial" w:eastAsia="Times New Roman" w:hAnsi="Arial" w:cs="Arial"/>
          <w:sz w:val="24"/>
          <w:szCs w:val="24"/>
          <w:lang w:eastAsia="ru-RU"/>
        </w:rPr>
        <w:t>риод 2027 года в  сумме  2242,00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условно ут</w:t>
      </w:r>
      <w:r w:rsidR="001D3374" w:rsidRPr="009730EF">
        <w:rPr>
          <w:rFonts w:ascii="Arial" w:eastAsia="Times New Roman" w:hAnsi="Arial" w:cs="Arial"/>
          <w:sz w:val="24"/>
          <w:szCs w:val="24"/>
          <w:lang w:eastAsia="ru-RU"/>
        </w:rPr>
        <w:t>вержденные расходы в сумме – 112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,00 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3) дефицит  бюджета Большерусаковского сельского  поселения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района Республики Татарстан на плановый период 2026 года в сумме 0,00 тыс. рублей и на  плановый период 2027 года в сумме  0,00 тыс. рублей.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источники финансирования дефицита бюджета Большерусаковского сельского поселения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 района Республики Татарстан: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-  на 2025 год согласно приложению № 1 к настоящему Решению;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- на плановый период 2026 и 2027 годов согласно приложению № 2 к настоящему Решению.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3"/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t>Статья 2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1.Установить  по состоянию на 1 января 2025 года верхний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2. Установить по состоянию на 1 января 2026 года верхний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3. Установить по состоянию на 1 января 2027 года верхний предел муниципального  внутреннего долга в сумме 0,00 тыс. рублей, в том числе верхний предел долга по муниципальным гарантиям в валюте Российской  Федерации  с нулевым значением;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t>Статья 3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Учесть в бюджете Большерусаковского сельского  поселения 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 района Республики Татарстан прогнозируемые объемы доходов на 2025 год согласно приложению  № 3 к настоящему Решению, на плановый период 2026 и 2027 годов согласно приложения № 4 к настоящему Решению.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t>Статья 4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9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ведомственную структуру расходов бюджета Большерусаковского сельского  поселения 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 района Республики Татарстан: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-  на 2025 год согласно </w:t>
      </w:r>
      <w:hyperlink w:anchor="sub_1007" w:history="1">
        <w:r w:rsidRPr="009730EF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Pr="009730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5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- на плановый период 2026 и 2027 годов согласно приложению № 6 к настоящему Решению.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2. Утвердить распределение бюджетных ассигнований по разделам и подразделам, целевым статьям, группам видов расходов классификации расходов бюджета: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- на 2025 год согласно приложению № 7 к настоящему Решению;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- на плановый период 2026 и 2027 годов согласно приложения № 8 к настоящему Решению.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3. Утвердить распределение бюджетных ассигнований по целевым статьям</w:t>
      </w:r>
      <w:r w:rsidRPr="009730EF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(государственным 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и муниципальным программам Большерусаковского сельского поселения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Pr="009730EF">
        <w:rPr>
          <w:rFonts w:ascii="Arial" w:eastAsia="Times New Roman" w:hAnsi="Arial" w:cs="Arial"/>
          <w:sz w:val="24"/>
          <w:szCs w:val="24"/>
          <w:lang w:val="tt-RU" w:eastAsia="ru-RU"/>
        </w:rPr>
        <w:t>и непрограммным направлениям деятельности)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>, группам видов расходов, разделам, подразделам классификации расходов бюджета: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- на 2025 год согласно приложению № 9 к настоящему Решению;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- на плановый период 2026 и 2027 годов согласно приложения № 10 к настоящему Решению;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общий объем бюджетных ассигнований, направляемых на исполнение публичных нормативных обязательств на 2025-2027 годы по 0,00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ежегодно.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10000000"/>
      <w:bookmarkEnd w:id="4"/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t>Статья 5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Calibri" w:hAnsi="Arial" w:cs="Arial"/>
          <w:sz w:val="24"/>
          <w:szCs w:val="24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Учесть в  бюджете Большерусаковского сельского  поселения 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 района </w:t>
      </w:r>
      <w:r w:rsidRPr="009730EF">
        <w:rPr>
          <w:rFonts w:ascii="Arial" w:eastAsia="Calibri" w:hAnsi="Arial" w:cs="Arial"/>
          <w:sz w:val="24"/>
          <w:szCs w:val="24"/>
        </w:rPr>
        <w:t xml:space="preserve">объем дотаций из бюджета </w:t>
      </w:r>
      <w:proofErr w:type="spellStart"/>
      <w:r w:rsidRPr="009730EF">
        <w:rPr>
          <w:rFonts w:ascii="Arial" w:eastAsia="Calibri" w:hAnsi="Arial" w:cs="Arial"/>
          <w:sz w:val="24"/>
          <w:szCs w:val="24"/>
        </w:rPr>
        <w:t>Кайбицкого</w:t>
      </w:r>
      <w:proofErr w:type="spellEnd"/>
      <w:r w:rsidRPr="009730EF">
        <w:rPr>
          <w:rFonts w:ascii="Arial" w:eastAsia="Calibri" w:hAnsi="Arial" w:cs="Arial"/>
          <w:sz w:val="24"/>
          <w:szCs w:val="24"/>
        </w:rPr>
        <w:t xml:space="preserve"> муниципального  </w:t>
      </w:r>
      <w:r w:rsidRPr="009730EF">
        <w:rPr>
          <w:rFonts w:ascii="Arial" w:eastAsia="Calibri" w:hAnsi="Arial" w:cs="Arial"/>
          <w:sz w:val="24"/>
          <w:szCs w:val="24"/>
        </w:rPr>
        <w:lastRenderedPageBreak/>
        <w:t xml:space="preserve">района Республики Татарстан на выравнивание бюджетной обеспеченности </w:t>
      </w:r>
    </w:p>
    <w:p w:rsidR="00104AFB" w:rsidRPr="009730EF" w:rsidRDefault="00871F3A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Calibri" w:hAnsi="Arial" w:cs="Arial"/>
          <w:sz w:val="24"/>
          <w:szCs w:val="24"/>
        </w:rPr>
      </w:pPr>
      <w:r w:rsidRPr="009730EF">
        <w:rPr>
          <w:rFonts w:ascii="Arial" w:eastAsia="Calibri" w:hAnsi="Arial" w:cs="Arial"/>
          <w:sz w:val="24"/>
          <w:szCs w:val="24"/>
        </w:rPr>
        <w:t>- в 2025 году в сумме  1567,70</w:t>
      </w:r>
      <w:r w:rsidR="00104AFB" w:rsidRPr="009730EF">
        <w:rPr>
          <w:rFonts w:ascii="Arial" w:eastAsia="Calibri" w:hAnsi="Arial" w:cs="Arial"/>
          <w:sz w:val="24"/>
          <w:szCs w:val="24"/>
        </w:rPr>
        <w:t xml:space="preserve"> тыс. рублей, 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Calibri" w:hAnsi="Arial" w:cs="Arial"/>
          <w:sz w:val="24"/>
          <w:szCs w:val="24"/>
        </w:rPr>
      </w:pPr>
      <w:r w:rsidRPr="009730EF">
        <w:rPr>
          <w:rFonts w:ascii="Arial" w:eastAsia="Calibri" w:hAnsi="Arial" w:cs="Arial"/>
          <w:sz w:val="24"/>
          <w:szCs w:val="24"/>
        </w:rPr>
        <w:t>- в плановом п</w:t>
      </w:r>
      <w:r w:rsidR="00871F3A" w:rsidRPr="009730EF">
        <w:rPr>
          <w:rFonts w:ascii="Arial" w:eastAsia="Calibri" w:hAnsi="Arial" w:cs="Arial"/>
          <w:sz w:val="24"/>
          <w:szCs w:val="24"/>
        </w:rPr>
        <w:t>ериоде 2026 года в сумме  1631,30</w:t>
      </w:r>
      <w:r w:rsidRPr="009730EF">
        <w:rPr>
          <w:rFonts w:ascii="Arial" w:eastAsia="Calibri" w:hAnsi="Arial" w:cs="Arial"/>
          <w:sz w:val="24"/>
          <w:szCs w:val="24"/>
        </w:rPr>
        <w:t xml:space="preserve"> тыс. рублей</w:t>
      </w:r>
      <w:r w:rsidR="00871F3A" w:rsidRPr="009730EF">
        <w:rPr>
          <w:rFonts w:ascii="Arial" w:eastAsia="Calibri" w:hAnsi="Arial" w:cs="Arial"/>
          <w:sz w:val="24"/>
          <w:szCs w:val="24"/>
        </w:rPr>
        <w:t>,  2027 года в сумме  1699,40</w:t>
      </w:r>
      <w:r w:rsidRPr="009730EF">
        <w:rPr>
          <w:rFonts w:ascii="Arial" w:eastAsia="Calibri" w:hAnsi="Arial" w:cs="Arial"/>
          <w:sz w:val="24"/>
          <w:szCs w:val="24"/>
        </w:rPr>
        <w:t>тыс. рублей.</w:t>
      </w:r>
    </w:p>
    <w:p w:rsidR="006023DB" w:rsidRPr="009730EF" w:rsidRDefault="006023DB" w:rsidP="006023D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23DB" w:rsidRPr="009730EF" w:rsidRDefault="006023DB" w:rsidP="006023D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t>Статья 6</w:t>
      </w:r>
    </w:p>
    <w:p w:rsidR="006023DB" w:rsidRPr="009730EF" w:rsidRDefault="006023DB" w:rsidP="006023D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Calibri" w:hAnsi="Arial" w:cs="Arial"/>
          <w:sz w:val="24"/>
          <w:szCs w:val="24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Предусмотреть в бюджете Большерусаковского сельского поселения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 района Республики Татарстан объем субвенций из бюджета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 Республики Татарстан  на реализацию  полномочий  по осуществлению первичного воинского учета  на территориях, на которых отсутствуют  комиссариаты в 2025 году в сумме 182,97 тыс. рублей, в 2026 году в сумме 200,13 тыс. рублей, в 2027 году в сумме 207,32 тыс. рублей.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Calibri" w:hAnsi="Arial" w:cs="Arial"/>
          <w:sz w:val="24"/>
          <w:szCs w:val="24"/>
        </w:rPr>
      </w:pP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6023D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t>Статья 7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Предусмотреть в бюджете Большерусаковского сельского поселения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 района Республики Татарстан объем межбюджетных трансфертов, подлежащих перечислению в бюджет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</w:p>
    <w:p w:rsidR="00104AFB" w:rsidRPr="009730EF" w:rsidRDefault="00871F3A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- в 2025 году в сумме 13,00 </w:t>
      </w:r>
      <w:r w:rsidR="00104AFB"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- в плановом </w:t>
      </w:r>
      <w:r w:rsidR="00871F3A" w:rsidRPr="009730EF">
        <w:rPr>
          <w:rFonts w:ascii="Arial" w:eastAsia="Times New Roman" w:hAnsi="Arial" w:cs="Arial"/>
          <w:sz w:val="24"/>
          <w:szCs w:val="24"/>
          <w:lang w:eastAsia="ru-RU"/>
        </w:rPr>
        <w:t>периоде 2026 года в сумме  13,00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</w:t>
      </w:r>
      <w:r w:rsidR="00871F3A"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лей и  2027 года в сумме  13,00 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>тыс. рублей.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6023D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t>Статья 8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Исполнительный комитет Большерусаковского сельского поселения 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 района Республики Татарстан   не вправе принимать в 202</w:t>
      </w:r>
      <w:r w:rsidR="005B6A54" w:rsidRPr="009730E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году решения, приводящие к увеличению штатной численности муниципальных служащих, а также работников </w:t>
      </w:r>
      <w:r w:rsidRPr="009730EF">
        <w:rPr>
          <w:rFonts w:ascii="Arial" w:eastAsia="Calibri" w:hAnsi="Arial" w:cs="Arial"/>
          <w:sz w:val="24"/>
          <w:szCs w:val="24"/>
        </w:rPr>
        <w:t>муниципальных казенных учреждений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End w:id="5"/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6023D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6" w:name="sub_32"/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t>Статья 9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Доходы, фактически полученные при исполнении бюджета 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 Большерусаковского сельского  поселения 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</w:t>
      </w:r>
      <w:r w:rsidRPr="009730E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Бюджетного кодекса Российской Федерации. </w:t>
      </w:r>
      <w:r w:rsidRPr="009730E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Субсидии,  субвенции и межбюджетные трансферты, фактически полученные при исп</w:t>
      </w:r>
      <w:r w:rsidR="00FD4B27" w:rsidRPr="009730EF">
        <w:rPr>
          <w:rFonts w:ascii="Arial" w:eastAsia="Times New Roman" w:hAnsi="Arial" w:cs="Arial"/>
          <w:sz w:val="24"/>
          <w:szCs w:val="24"/>
          <w:lang w:eastAsia="ru-RU"/>
        </w:rPr>
        <w:t>олнении бюджета  Большерусаковского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 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left="-360"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6023D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7" w:name="sub_33"/>
      <w:bookmarkEnd w:id="6"/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t>Статья  10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Остатки средств бюджета Большерусаковского сельского поселения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Большерусаковского сельского поселения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 района </w:t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направляются в 2025 год на увеличение соответствующих бюджетных ассигнований на указанные цели, в случае принятия Исполнительным комитетом Большерусаковского сельского поселения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 района Республики Татарстан  соответствующего решения.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6023D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t>Статья 11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3303"/>
      <w:bookmarkEnd w:id="7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Установить, что в 2025 году доходы от сдачи в аренду имущества, находящегося в собственности  Большерусаковского сельского  поселения 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Большерусаковского сельского  поселения 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04AFB" w:rsidRPr="009730EF" w:rsidRDefault="006023D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t>Статья 12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Территориальное отделение Департамента казначейства Министерства финансов Республики Татарстан по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Кайбицкому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району осуществляет отдельные функции по исполнению бюджета Большерусаковского сельского  поселения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 района Республики Татарстан, в соответствии с заключенными соглашениями. 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04AFB" w:rsidRPr="009730EF" w:rsidRDefault="006023D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t>Статья 13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1 января 2025 года.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6023D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t>Статья 14</w:t>
      </w:r>
    </w:p>
    <w:p w:rsidR="00104AFB" w:rsidRPr="009730EF" w:rsidRDefault="00104AFB" w:rsidP="00104AFB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Style w:val="a4"/>
          <w:rFonts w:ascii="Arial" w:hAnsi="Arial" w:cs="Arial"/>
          <w:sz w:val="24"/>
          <w:szCs w:val="24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Обнародовать настоящее решение в специальных информационных стендах, установленных на территории Большерусаковского сельского поселения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 Разместить настоящее решение на официальном сайте Большерусаковского  сельского поселения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Республики Татарстан в информационно-телекоммуникационной сети «Интернет» по веб-адресу</w:t>
      </w:r>
      <w:r w:rsidRPr="009730EF">
        <w:rPr>
          <w:rStyle w:val="a8"/>
          <w:rFonts w:ascii="Arial" w:hAnsi="Arial" w:cs="Arial"/>
          <w:sz w:val="24"/>
          <w:szCs w:val="24"/>
        </w:rPr>
        <w:t xml:space="preserve">: </w:t>
      </w:r>
      <w:r w:rsidR="009C2F2B" w:rsidRPr="009730EF">
        <w:rPr>
          <w:rStyle w:val="a8"/>
          <w:rFonts w:ascii="Arial" w:hAnsi="Arial" w:cs="Arial"/>
          <w:i w:val="0"/>
          <w:sz w:val="24"/>
          <w:szCs w:val="24"/>
          <w:u w:val="single"/>
        </w:rPr>
        <w:t>http://brusakov-kaybici.tatarstan.ru.</w:t>
      </w:r>
    </w:p>
    <w:p w:rsidR="00104AFB" w:rsidRPr="009730EF" w:rsidRDefault="00104AFB" w:rsidP="00104AFB">
      <w:pPr>
        <w:spacing w:after="0" w:line="240" w:lineRule="auto"/>
        <w:ind w:right="16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6023D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b/>
          <w:sz w:val="24"/>
          <w:szCs w:val="24"/>
          <w:lang w:eastAsia="ru-RU"/>
        </w:rPr>
        <w:t>Статья 15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right="16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данного Решения оставляю за собой.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8"/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104AFB" w:rsidP="00104AFB">
      <w:pPr>
        <w:shd w:val="clear" w:color="auto" w:fill="FFFFFF"/>
        <w:spacing w:after="0" w:line="240" w:lineRule="auto"/>
        <w:ind w:right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Совета,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>Глава Большерусаковского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    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Кайбицкого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104AFB" w:rsidRPr="009730EF" w:rsidRDefault="00104AFB" w:rsidP="00104AFB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Республики Татарстан                                                                   </w:t>
      </w:r>
      <w:proofErr w:type="spellStart"/>
      <w:r w:rsidRPr="009730EF">
        <w:rPr>
          <w:rFonts w:ascii="Arial" w:eastAsia="Times New Roman" w:hAnsi="Arial" w:cs="Arial"/>
          <w:sz w:val="24"/>
          <w:szCs w:val="24"/>
          <w:lang w:eastAsia="ru-RU"/>
        </w:rPr>
        <w:t>Зиннатуллин</w:t>
      </w:r>
      <w:proofErr w:type="spellEnd"/>
      <w:r w:rsidRPr="009730EF">
        <w:rPr>
          <w:rFonts w:ascii="Arial" w:eastAsia="Times New Roman" w:hAnsi="Arial" w:cs="Arial"/>
          <w:sz w:val="24"/>
          <w:szCs w:val="24"/>
          <w:lang w:eastAsia="ru-RU"/>
        </w:rPr>
        <w:t xml:space="preserve"> Г.А.</w:t>
      </w: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652" w:rsidRPr="009730EF" w:rsidRDefault="00261652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652" w:rsidRPr="009730EF" w:rsidRDefault="00261652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652" w:rsidRPr="009730EF" w:rsidRDefault="00261652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652" w:rsidRPr="009730EF" w:rsidRDefault="00261652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652" w:rsidRPr="009730EF" w:rsidRDefault="00261652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652" w:rsidRPr="009730EF" w:rsidRDefault="00261652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652" w:rsidRPr="009730EF" w:rsidRDefault="00261652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652" w:rsidRPr="009730EF" w:rsidRDefault="00261652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652" w:rsidRPr="009730EF" w:rsidRDefault="00261652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652" w:rsidRPr="009730EF" w:rsidRDefault="00261652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652" w:rsidRPr="009730EF" w:rsidRDefault="00261652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1652" w:rsidRPr="009730EF" w:rsidRDefault="00261652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730EF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9730EF">
        <w:rPr>
          <w:rFonts w:ascii="Arial" w:hAnsi="Arial" w:cs="Arial"/>
          <w:sz w:val="24"/>
          <w:szCs w:val="24"/>
          <w:lang w:eastAsia="ru-RU"/>
        </w:rPr>
        <w:instrText xml:space="preserve"> LINK </w:instrText>
      </w:r>
      <w:r w:rsidR="009730EF" w:rsidRPr="009730EF">
        <w:rPr>
          <w:rFonts w:ascii="Arial" w:hAnsi="Arial" w:cs="Arial"/>
          <w:sz w:val="24"/>
          <w:szCs w:val="24"/>
          <w:lang w:eastAsia="ru-RU"/>
        </w:rPr>
        <w:instrText xml:space="preserve">Excel.Sheet.8 "C:\\Users\\Алена\\Downloads\\1.ПРОЕКТ ПРИЛОЖЕНИЯ СП 2025-2027 (3) (2).xls" 1!R1C1:R21C3 </w:instrText>
      </w:r>
      <w:r w:rsidRPr="009730EF">
        <w:rPr>
          <w:rFonts w:ascii="Arial" w:hAnsi="Arial" w:cs="Arial"/>
          <w:sz w:val="24"/>
          <w:szCs w:val="24"/>
          <w:lang w:eastAsia="ru-RU"/>
        </w:rPr>
        <w:instrText xml:space="preserve">\a \f 4 \h </w:instrText>
      </w:r>
      <w:r w:rsidR="009730EF" w:rsidRPr="009730EF">
        <w:rPr>
          <w:rFonts w:ascii="Arial" w:hAnsi="Arial" w:cs="Arial"/>
          <w:sz w:val="24"/>
          <w:szCs w:val="24"/>
          <w:lang w:eastAsia="ru-RU"/>
        </w:rPr>
        <w:instrText xml:space="preserve"> \* MERGEFORMAT </w:instrText>
      </w:r>
      <w:r w:rsidRPr="009730EF">
        <w:rPr>
          <w:rFonts w:ascii="Arial" w:hAnsi="Arial" w:cs="Arial"/>
          <w:sz w:val="24"/>
          <w:szCs w:val="24"/>
          <w:lang w:eastAsia="ru-RU"/>
        </w:rPr>
        <w:fldChar w:fldCharType="separate"/>
      </w: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3340"/>
        <w:gridCol w:w="4740"/>
        <w:gridCol w:w="2000"/>
      </w:tblGrid>
      <w:tr w:rsidR="002A4F70" w:rsidRPr="009730EF" w:rsidTr="002A4F70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F70" w:rsidRPr="009730EF" w:rsidTr="002A4F70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F70" w:rsidRPr="009730EF" w:rsidTr="002A4F70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Большерусаковского сельского поселения</w:t>
            </w:r>
          </w:p>
        </w:tc>
      </w:tr>
      <w:tr w:rsidR="002A4F70" w:rsidRPr="009730EF" w:rsidTr="002A4F70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</w:tc>
      </w:tr>
      <w:tr w:rsidR="002A4F70" w:rsidRPr="009730EF" w:rsidTr="002A4F70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FD4B27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14.12.2024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года №</w:t>
            </w:r>
            <w:r w:rsidR="00FD4B27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F70" w:rsidRPr="009730EF" w:rsidTr="002A4F70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</w:p>
        </w:tc>
      </w:tr>
      <w:tr w:rsidR="002A4F70" w:rsidRPr="009730EF" w:rsidTr="002A4F70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 дефицита бюджета</w:t>
            </w:r>
          </w:p>
        </w:tc>
      </w:tr>
      <w:tr w:rsidR="002A4F70" w:rsidRPr="009730EF" w:rsidTr="002A4F70">
        <w:trPr>
          <w:trHeight w:val="78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Большерусаковского сельского поселения                                                                             </w:t>
            </w: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2A4F70" w:rsidRPr="009730EF" w:rsidTr="002A4F70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2025 год</w:t>
            </w:r>
          </w:p>
        </w:tc>
      </w:tr>
      <w:tr w:rsidR="002A4F70" w:rsidRPr="009730EF" w:rsidTr="002A4F70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F70" w:rsidRPr="009730EF" w:rsidTr="002A4F70">
        <w:trPr>
          <w:trHeight w:val="6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2A4F70" w:rsidRPr="009730EF" w:rsidTr="002A4F70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 финансирования дефицитов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A4F70" w:rsidRPr="009730EF" w:rsidTr="002A4F70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A4F70" w:rsidRPr="009730EF" w:rsidTr="002A4F70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-2 285,57</w:t>
            </w:r>
          </w:p>
        </w:tc>
      </w:tr>
      <w:tr w:rsidR="002A4F70" w:rsidRPr="009730EF" w:rsidTr="002A4F70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-2 285,57</w:t>
            </w:r>
          </w:p>
        </w:tc>
      </w:tr>
      <w:tr w:rsidR="002A4F70" w:rsidRPr="009730EF" w:rsidTr="002A4F70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-2 285,57</w:t>
            </w:r>
          </w:p>
        </w:tc>
      </w:tr>
      <w:tr w:rsidR="002A4F70" w:rsidRPr="009730EF" w:rsidTr="002A4F70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-2 285,57</w:t>
            </w:r>
          </w:p>
        </w:tc>
      </w:tr>
      <w:tr w:rsidR="002A4F70" w:rsidRPr="009730EF" w:rsidTr="002A4F70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2 285,57</w:t>
            </w:r>
          </w:p>
        </w:tc>
      </w:tr>
      <w:tr w:rsidR="002A4F70" w:rsidRPr="009730EF" w:rsidTr="002A4F70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01 05 02 00 00 0000 600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2 285,57</w:t>
            </w:r>
          </w:p>
        </w:tc>
      </w:tr>
      <w:tr w:rsidR="002A4F70" w:rsidRPr="009730EF" w:rsidTr="002A4F70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2 285,57</w:t>
            </w:r>
          </w:p>
        </w:tc>
      </w:tr>
      <w:tr w:rsidR="002A4F70" w:rsidRPr="009730EF" w:rsidTr="002A4F70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2 285,57</w:t>
            </w:r>
          </w:p>
        </w:tc>
      </w:tr>
    </w:tbl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730EF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9730EF">
        <w:rPr>
          <w:rFonts w:ascii="Arial" w:hAnsi="Arial" w:cs="Arial"/>
          <w:sz w:val="24"/>
          <w:szCs w:val="24"/>
          <w:lang w:eastAsia="ru-RU"/>
        </w:rPr>
        <w:instrText xml:space="preserve"> LINK </w:instrText>
      </w:r>
      <w:r w:rsidR="009730EF" w:rsidRPr="009730EF">
        <w:rPr>
          <w:rFonts w:ascii="Arial" w:hAnsi="Arial" w:cs="Arial"/>
          <w:sz w:val="24"/>
          <w:szCs w:val="24"/>
          <w:lang w:eastAsia="ru-RU"/>
        </w:rPr>
        <w:instrText xml:space="preserve">Excel.Sheet.8 "C:\\Users\\Алена\\Downloads\\1.ПРОЕКТ ПРИЛОЖЕНИЯ СП 2025-2027 (3) (2).xls" 2!R1C1:R21C4 </w:instrText>
      </w:r>
      <w:r w:rsidRPr="009730EF">
        <w:rPr>
          <w:rFonts w:ascii="Arial" w:hAnsi="Arial" w:cs="Arial"/>
          <w:sz w:val="24"/>
          <w:szCs w:val="24"/>
          <w:lang w:eastAsia="ru-RU"/>
        </w:rPr>
        <w:instrText xml:space="preserve">\a \f 4 \h  \* MERGEFORMAT </w:instrText>
      </w:r>
      <w:r w:rsidRPr="009730EF">
        <w:rPr>
          <w:rFonts w:ascii="Arial" w:hAnsi="Arial" w:cs="Arial"/>
          <w:sz w:val="24"/>
          <w:szCs w:val="24"/>
          <w:lang w:eastAsia="ru-RU"/>
        </w:rPr>
        <w:fldChar w:fldCharType="separate"/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2977"/>
        <w:gridCol w:w="4111"/>
        <w:gridCol w:w="1843"/>
        <w:gridCol w:w="1701"/>
      </w:tblGrid>
      <w:tr w:rsidR="002A4F70" w:rsidRPr="009730EF" w:rsidTr="002A4F7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F70" w:rsidRPr="009730EF" w:rsidTr="002A4F7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F70" w:rsidRPr="009730EF" w:rsidTr="002A4F7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Большерусаковского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F70" w:rsidRPr="009730EF" w:rsidTr="002A4F7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F70" w:rsidRPr="009730EF" w:rsidTr="002A4F70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FD4B27" w:rsidP="00FD4B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r w:rsidR="002A4F70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14.12.2024</w:t>
            </w:r>
            <w:r w:rsidR="002A4F70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года №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F70" w:rsidRPr="009730EF" w:rsidTr="002A4F70">
        <w:trPr>
          <w:trHeight w:val="9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</w:p>
        </w:tc>
      </w:tr>
      <w:tr w:rsidR="002A4F70" w:rsidRPr="009730EF" w:rsidTr="002A4F70">
        <w:trPr>
          <w:trHeight w:val="37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 дефицита бюджета</w:t>
            </w:r>
          </w:p>
        </w:tc>
      </w:tr>
      <w:tr w:rsidR="002A4F70" w:rsidRPr="009730EF" w:rsidTr="002A4F70">
        <w:trPr>
          <w:trHeight w:val="46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Большерусаковского сельского поселения </w:t>
            </w: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2A4F70" w:rsidRPr="009730EF" w:rsidTr="002A4F70">
        <w:trPr>
          <w:trHeight w:val="37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плановый период 2026 и 2027 годов</w:t>
            </w:r>
          </w:p>
        </w:tc>
      </w:tr>
      <w:tr w:rsidR="002A4F70" w:rsidRPr="009730EF" w:rsidTr="002A4F70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2A4F70" w:rsidRPr="009730EF" w:rsidTr="002A4F70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2A4F70" w:rsidRPr="009730EF" w:rsidTr="002A4F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A4F70" w:rsidRPr="009730EF" w:rsidTr="002A4F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A4F70" w:rsidRPr="009730EF" w:rsidTr="002A4F7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-2 369,83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-2 449,32</w:t>
            </w:r>
          </w:p>
        </w:tc>
      </w:tr>
      <w:tr w:rsidR="002A4F70" w:rsidRPr="009730EF" w:rsidTr="002A4F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-2 369,83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-2 449,32</w:t>
            </w:r>
          </w:p>
        </w:tc>
      </w:tr>
      <w:tr w:rsidR="002A4F70" w:rsidRPr="009730EF" w:rsidTr="002A4F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-2 369,83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-2 449,32</w:t>
            </w:r>
          </w:p>
        </w:tc>
      </w:tr>
      <w:tr w:rsidR="002A4F70" w:rsidRPr="009730EF" w:rsidTr="002A4F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-2 369,83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-2 449,32</w:t>
            </w:r>
          </w:p>
        </w:tc>
      </w:tr>
      <w:tr w:rsidR="002A4F70" w:rsidRPr="009730EF" w:rsidTr="002A4F7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2 449,32</w:t>
            </w:r>
          </w:p>
        </w:tc>
      </w:tr>
      <w:tr w:rsidR="002A4F70" w:rsidRPr="009730EF" w:rsidTr="002A4F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2 449,32</w:t>
            </w:r>
          </w:p>
        </w:tc>
      </w:tr>
      <w:tr w:rsidR="002A4F70" w:rsidRPr="009730EF" w:rsidTr="002A4F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2 449,32</w:t>
            </w:r>
          </w:p>
        </w:tc>
      </w:tr>
      <w:tr w:rsidR="002A4F70" w:rsidRPr="009730EF" w:rsidTr="002A4F70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70" w:rsidRPr="009730EF" w:rsidRDefault="002A4F70" w:rsidP="002A4F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0" w:rsidRPr="009730EF" w:rsidRDefault="002A4F70" w:rsidP="002A4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2 449,32</w:t>
            </w:r>
          </w:p>
        </w:tc>
      </w:tr>
    </w:tbl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0EF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70" w:rsidRPr="009730EF" w:rsidRDefault="002A4F70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104AFB" w:rsidP="00104A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AFB" w:rsidRPr="009730EF" w:rsidRDefault="00104AFB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2A4F70" w:rsidRPr="009730EF" w:rsidRDefault="002A4F70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2A4F70" w:rsidRPr="009730EF" w:rsidRDefault="002A4F70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2A4F70" w:rsidRPr="009730EF" w:rsidRDefault="002A4F70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2A4F70" w:rsidRPr="009730EF" w:rsidRDefault="002A4F70" w:rsidP="00104AFB">
      <w:pPr>
        <w:ind w:left="-567" w:firstLine="567"/>
        <w:rPr>
          <w:rFonts w:ascii="Arial" w:hAnsi="Arial" w:cs="Arial"/>
          <w:sz w:val="24"/>
          <w:szCs w:val="24"/>
        </w:rPr>
      </w:pPr>
    </w:p>
    <w:tbl>
      <w:tblPr>
        <w:tblW w:w="10499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0"/>
        <w:gridCol w:w="1420"/>
        <w:gridCol w:w="7"/>
      </w:tblGrid>
      <w:tr w:rsidR="00082FB9" w:rsidRPr="009730EF" w:rsidTr="00082FB9">
        <w:trPr>
          <w:gridAfter w:val="1"/>
          <w:wAfter w:w="7" w:type="dxa"/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2FB9" w:rsidRPr="009730EF" w:rsidTr="00082FB9">
        <w:trPr>
          <w:gridAfter w:val="1"/>
          <w:wAfter w:w="7" w:type="dxa"/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2FB9" w:rsidRPr="009730EF" w:rsidTr="00082FB9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Большерусаковского  сельского поселения</w:t>
            </w:r>
          </w:p>
        </w:tc>
      </w:tr>
      <w:tr w:rsidR="00082FB9" w:rsidRPr="009730EF" w:rsidTr="00082FB9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</w:tc>
      </w:tr>
      <w:tr w:rsidR="00082FB9" w:rsidRPr="009730EF" w:rsidTr="00082FB9">
        <w:trPr>
          <w:gridAfter w:val="1"/>
          <w:wAfter w:w="7" w:type="dxa"/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FD4B27" w:rsidP="00FD4B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082FB9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14.12.2024</w:t>
            </w:r>
            <w:r w:rsidR="00082FB9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года №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2FB9" w:rsidRPr="009730EF" w:rsidTr="00082FB9">
        <w:trPr>
          <w:trHeight w:val="1110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 доходов</w:t>
            </w:r>
          </w:p>
        </w:tc>
      </w:tr>
      <w:tr w:rsidR="00082FB9" w:rsidRPr="009730EF" w:rsidTr="00082FB9">
        <w:trPr>
          <w:trHeight w:val="810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бюджет Большерусаковского сельского поселения                                                                                                                                        </w:t>
            </w: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Республики Татарстан в 2025 году </w:t>
            </w:r>
          </w:p>
        </w:tc>
      </w:tr>
      <w:tr w:rsidR="00082FB9" w:rsidRPr="009730EF" w:rsidTr="00082FB9">
        <w:trPr>
          <w:gridAfter w:val="1"/>
          <w:wAfter w:w="7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2FB9" w:rsidRPr="009730EF" w:rsidTr="00082FB9">
        <w:trPr>
          <w:gridAfter w:val="1"/>
          <w:wAfter w:w="7" w:type="dxa"/>
          <w:trHeight w:val="27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B9" w:rsidRPr="009730EF" w:rsidRDefault="00082FB9" w:rsidP="00082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B9" w:rsidRPr="009730EF" w:rsidRDefault="00082FB9" w:rsidP="00082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B9" w:rsidRPr="009730EF" w:rsidRDefault="00082FB9" w:rsidP="00082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82FB9" w:rsidRPr="009730EF" w:rsidTr="00082FB9">
        <w:trPr>
          <w:gridAfter w:val="1"/>
          <w:wAfter w:w="7" w:type="dxa"/>
          <w:trHeight w:val="458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2FB9" w:rsidRPr="009730EF" w:rsidTr="00082FB9">
        <w:trPr>
          <w:gridAfter w:val="1"/>
          <w:wAfter w:w="7" w:type="dxa"/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1 00 00000 00 0000 000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534,90</w:t>
            </w:r>
          </w:p>
        </w:tc>
      </w:tr>
      <w:tr w:rsidR="00082FB9" w:rsidRPr="009730EF" w:rsidTr="00082FB9">
        <w:trPr>
          <w:gridAfter w:val="1"/>
          <w:wAfter w:w="7" w:type="dxa"/>
          <w:trHeight w:val="276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B9" w:rsidRPr="009730EF" w:rsidRDefault="00082FB9" w:rsidP="00082F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21,00</w:t>
            </w:r>
          </w:p>
        </w:tc>
      </w:tr>
      <w:tr w:rsidR="00082FB9" w:rsidRPr="009730EF" w:rsidTr="00082FB9">
        <w:trPr>
          <w:gridAfter w:val="1"/>
          <w:wAfter w:w="7" w:type="dxa"/>
          <w:trHeight w:val="458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2FB9" w:rsidRPr="009730EF" w:rsidTr="00082FB9">
        <w:trPr>
          <w:gridAfter w:val="1"/>
          <w:wAfter w:w="7" w:type="dxa"/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B9" w:rsidRPr="009730EF" w:rsidRDefault="00082FB9" w:rsidP="00082F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Единый сельхоз налог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1 05 03000 00 0000 110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82FB9" w:rsidRPr="009730EF" w:rsidTr="00082FB9">
        <w:trPr>
          <w:gridAfter w:val="1"/>
          <w:wAfter w:w="7" w:type="dxa"/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B9" w:rsidRPr="009730EF" w:rsidRDefault="00082FB9" w:rsidP="00082F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Имущественный налог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513,90</w:t>
            </w:r>
          </w:p>
        </w:tc>
      </w:tr>
      <w:tr w:rsidR="00082FB9" w:rsidRPr="009730EF" w:rsidTr="00082FB9">
        <w:trPr>
          <w:gridAfter w:val="1"/>
          <w:wAfter w:w="7" w:type="dxa"/>
          <w:trHeight w:val="8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1 06 01000 00 0000 110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64,90</w:t>
            </w:r>
          </w:p>
        </w:tc>
      </w:tr>
      <w:tr w:rsidR="00082FB9" w:rsidRPr="009730EF" w:rsidTr="00082FB9">
        <w:trPr>
          <w:gridAfter w:val="1"/>
          <w:wAfter w:w="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449,00</w:t>
            </w:r>
          </w:p>
        </w:tc>
      </w:tr>
      <w:tr w:rsidR="00082FB9" w:rsidRPr="009730EF" w:rsidTr="00082FB9">
        <w:trPr>
          <w:gridAfter w:val="1"/>
          <w:wAfter w:w="7" w:type="dxa"/>
          <w:trHeight w:val="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B9" w:rsidRPr="009730EF" w:rsidRDefault="00082FB9" w:rsidP="00082F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82FB9" w:rsidRPr="009730EF" w:rsidTr="00082FB9">
        <w:trPr>
          <w:gridAfter w:val="1"/>
          <w:wAfter w:w="7" w:type="dxa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B9" w:rsidRPr="009730EF" w:rsidRDefault="00082FB9" w:rsidP="00082F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1750,67</w:t>
            </w:r>
          </w:p>
        </w:tc>
      </w:tr>
      <w:tr w:rsidR="00082FB9" w:rsidRPr="009730EF" w:rsidTr="00082FB9">
        <w:trPr>
          <w:gridAfter w:val="1"/>
          <w:wAfter w:w="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B9" w:rsidRPr="009730EF" w:rsidRDefault="00082FB9" w:rsidP="00082F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сельских поселений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1567,70</w:t>
            </w:r>
          </w:p>
        </w:tc>
      </w:tr>
      <w:tr w:rsidR="00082FB9" w:rsidRPr="009730EF" w:rsidTr="00082FB9">
        <w:trPr>
          <w:gridAfter w:val="1"/>
          <w:wAfter w:w="7" w:type="dxa"/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B9" w:rsidRPr="009730EF" w:rsidRDefault="00082FB9" w:rsidP="00082F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182,97</w:t>
            </w:r>
          </w:p>
        </w:tc>
      </w:tr>
      <w:tr w:rsidR="00082FB9" w:rsidRPr="009730EF" w:rsidTr="00082FB9">
        <w:trPr>
          <w:gridAfter w:val="1"/>
          <w:wAfter w:w="7" w:type="dxa"/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B9" w:rsidRPr="009730EF" w:rsidRDefault="00082FB9" w:rsidP="00082F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B9" w:rsidRPr="009730EF" w:rsidRDefault="00082FB9" w:rsidP="00082F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2285,57</w:t>
            </w:r>
          </w:p>
        </w:tc>
      </w:tr>
    </w:tbl>
    <w:p w:rsidR="00082FB9" w:rsidRPr="009730EF" w:rsidRDefault="00082FB9" w:rsidP="00C91FFF">
      <w:pPr>
        <w:rPr>
          <w:rFonts w:ascii="Arial" w:hAnsi="Arial" w:cs="Arial"/>
          <w:sz w:val="24"/>
          <w:szCs w:val="24"/>
        </w:rPr>
      </w:pPr>
    </w:p>
    <w:p w:rsidR="00082FB9" w:rsidRPr="009730EF" w:rsidRDefault="00082FB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082FB9" w:rsidRPr="009730EF" w:rsidRDefault="00082FB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082FB9" w:rsidRPr="009730EF" w:rsidRDefault="00082FB9" w:rsidP="00104AFB">
      <w:pPr>
        <w:ind w:left="-567" w:firstLine="567"/>
        <w:rPr>
          <w:rFonts w:ascii="Arial" w:hAnsi="Arial" w:cs="Arial"/>
          <w:sz w:val="24"/>
          <w:szCs w:val="24"/>
        </w:rPr>
      </w:pPr>
    </w:p>
    <w:tbl>
      <w:tblPr>
        <w:tblW w:w="1001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61"/>
        <w:gridCol w:w="1984"/>
        <w:gridCol w:w="1356"/>
        <w:gridCol w:w="13"/>
      </w:tblGrid>
      <w:tr w:rsidR="00C91FFF" w:rsidRPr="009730EF" w:rsidTr="00C91FFF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FFF" w:rsidRPr="009730EF" w:rsidTr="00C91FFF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FFF" w:rsidRPr="009730EF" w:rsidTr="00C91FFF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Большерусаковского  сельского поселения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FFF" w:rsidRPr="009730EF" w:rsidTr="00C91FFF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FFF" w:rsidRPr="009730EF" w:rsidTr="00C91FFF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</w:t>
            </w:r>
            <w:r w:rsidR="00FD4B27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14.12.2024 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№</w:t>
            </w:r>
            <w:r w:rsidR="00FD4B27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FFF" w:rsidRPr="009730EF" w:rsidTr="00C91FFF">
        <w:trPr>
          <w:trHeight w:val="375"/>
        </w:trPr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 доходов</w:t>
            </w:r>
          </w:p>
        </w:tc>
      </w:tr>
      <w:tr w:rsidR="00C91FFF" w:rsidRPr="009730EF" w:rsidTr="00C91FFF">
        <w:trPr>
          <w:trHeight w:val="1215"/>
        </w:trPr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бюджет Большерусаковского  сельского поселения                                                                                                                                        </w:t>
            </w: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Республики Татарстан на плановый период 2026  и 2027 годов</w:t>
            </w:r>
          </w:p>
        </w:tc>
      </w:tr>
      <w:tr w:rsidR="00C91FFF" w:rsidRPr="009730EF" w:rsidTr="00C91FFF">
        <w:trPr>
          <w:gridAfter w:val="1"/>
          <w:wAfter w:w="13" w:type="dxa"/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FFF" w:rsidRPr="009730EF" w:rsidTr="00C91FFF">
        <w:trPr>
          <w:gridAfter w:val="1"/>
          <w:wAfter w:w="13" w:type="dxa"/>
          <w:trHeight w:val="27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C91FFF" w:rsidRPr="009730EF" w:rsidTr="00C91FFF">
        <w:trPr>
          <w:gridAfter w:val="1"/>
          <w:wAfter w:w="13" w:type="dxa"/>
          <w:trHeight w:val="45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1FFF" w:rsidRPr="009730EF" w:rsidTr="00C91FFF">
        <w:trPr>
          <w:gridAfter w:val="1"/>
          <w:wAfter w:w="13" w:type="dxa"/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1 00 00000 00 0000 000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538,40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542,60</w:t>
            </w:r>
          </w:p>
        </w:tc>
      </w:tr>
      <w:tr w:rsidR="00C91FFF" w:rsidRPr="009730EF" w:rsidTr="00C91FFF">
        <w:trPr>
          <w:gridAfter w:val="1"/>
          <w:wAfter w:w="13" w:type="dxa"/>
          <w:trHeight w:val="276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FF" w:rsidRPr="009730EF" w:rsidRDefault="00C91FFF" w:rsidP="00C91F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</w:tr>
      <w:tr w:rsidR="00C91FFF" w:rsidRPr="009730EF" w:rsidTr="00C91FFF">
        <w:trPr>
          <w:gridAfter w:val="1"/>
          <w:wAfter w:w="13" w:type="dxa"/>
          <w:trHeight w:val="458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1FFF" w:rsidRPr="009730EF" w:rsidTr="00C91FFF">
        <w:trPr>
          <w:gridAfter w:val="1"/>
          <w:wAfter w:w="13" w:type="dxa"/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FF" w:rsidRPr="009730EF" w:rsidRDefault="00C91FFF" w:rsidP="00C91F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Единый сельхоз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1 05 03000 00 0000 110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91FFF" w:rsidRPr="009730EF" w:rsidTr="00C91FFF">
        <w:trPr>
          <w:gridAfter w:val="1"/>
          <w:wAfter w:w="13" w:type="dxa"/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FF" w:rsidRPr="009730EF" w:rsidRDefault="00C91FFF" w:rsidP="00C91F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Имущественный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515,90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518,60</w:t>
            </w:r>
          </w:p>
        </w:tc>
      </w:tr>
      <w:tr w:rsidR="00C91FFF" w:rsidRPr="009730EF" w:rsidTr="00C91FFF">
        <w:trPr>
          <w:gridAfter w:val="1"/>
          <w:wAfter w:w="13" w:type="dxa"/>
          <w:trHeight w:val="8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69,60</w:t>
            </w:r>
          </w:p>
        </w:tc>
      </w:tr>
      <w:tr w:rsidR="00C91FFF" w:rsidRPr="009730EF" w:rsidTr="00C91FFF">
        <w:trPr>
          <w:gridAfter w:val="1"/>
          <w:wAfter w:w="13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449,00</w:t>
            </w:r>
          </w:p>
        </w:tc>
      </w:tr>
      <w:tr w:rsidR="00C91FFF" w:rsidRPr="009730EF" w:rsidTr="00C91FFF">
        <w:trPr>
          <w:gridAfter w:val="1"/>
          <w:wAfter w:w="13" w:type="dxa"/>
          <w:trHeight w:val="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FF" w:rsidRPr="009730EF" w:rsidRDefault="00C91FFF" w:rsidP="00C91F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1FFF" w:rsidRPr="009730EF" w:rsidTr="00C91FFF">
        <w:trPr>
          <w:gridAfter w:val="1"/>
          <w:wAfter w:w="13" w:type="dxa"/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FF" w:rsidRPr="009730EF" w:rsidRDefault="00C91FFF" w:rsidP="00C91F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1831,43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1906,72</w:t>
            </w:r>
          </w:p>
        </w:tc>
      </w:tr>
      <w:tr w:rsidR="00C91FFF" w:rsidRPr="009730EF" w:rsidTr="00C91FFF">
        <w:trPr>
          <w:gridAfter w:val="1"/>
          <w:wAfter w:w="13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FF" w:rsidRPr="009730EF" w:rsidRDefault="00C91FFF" w:rsidP="00C91F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сельских поселений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1631,30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1699,40</w:t>
            </w:r>
          </w:p>
        </w:tc>
      </w:tr>
      <w:tr w:rsidR="00C91FFF" w:rsidRPr="009730EF" w:rsidTr="00C91FFF">
        <w:trPr>
          <w:gridAfter w:val="1"/>
          <w:wAfter w:w="13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FF" w:rsidRPr="009730EF" w:rsidRDefault="00C91FFF" w:rsidP="00C91F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207,32</w:t>
            </w:r>
          </w:p>
        </w:tc>
      </w:tr>
      <w:tr w:rsidR="00C91FFF" w:rsidRPr="009730EF" w:rsidTr="00C91FFF">
        <w:trPr>
          <w:gridAfter w:val="1"/>
          <w:wAfter w:w="13" w:type="dxa"/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FF" w:rsidRPr="009730EF" w:rsidRDefault="00C91FFF" w:rsidP="00C91F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2369,83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2449,32</w:t>
            </w:r>
          </w:p>
        </w:tc>
      </w:tr>
      <w:tr w:rsidR="00C91FFF" w:rsidRPr="009730EF" w:rsidTr="00C91FFF">
        <w:trPr>
          <w:gridAfter w:val="1"/>
          <w:wAfter w:w="13" w:type="dxa"/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FFF" w:rsidRPr="009730EF" w:rsidRDefault="00C91FFF" w:rsidP="00C91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91FFF" w:rsidRPr="009730EF" w:rsidRDefault="00C91FFF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C91FFF" w:rsidRPr="009730EF" w:rsidRDefault="00C91FFF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C91FFF" w:rsidRPr="009730EF" w:rsidRDefault="00C91FFF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FD4B27" w:rsidRPr="009730EF" w:rsidRDefault="00FD4B27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C91FFF" w:rsidRPr="009730EF" w:rsidRDefault="00C91FFF" w:rsidP="00104AFB">
      <w:pPr>
        <w:ind w:left="-567" w:firstLine="567"/>
        <w:rPr>
          <w:rFonts w:ascii="Arial" w:hAnsi="Arial" w:cs="Arial"/>
          <w:sz w:val="24"/>
          <w:szCs w:val="24"/>
        </w:rPr>
      </w:pPr>
    </w:p>
    <w:tbl>
      <w:tblPr>
        <w:tblW w:w="10016" w:type="dxa"/>
        <w:tblInd w:w="108" w:type="dxa"/>
        <w:tblLook w:val="04A0" w:firstRow="1" w:lastRow="0" w:firstColumn="1" w:lastColumn="0" w:noHBand="0" w:noVBand="1"/>
      </w:tblPr>
      <w:tblGrid>
        <w:gridCol w:w="3941"/>
        <w:gridCol w:w="3777"/>
        <w:gridCol w:w="2298"/>
      </w:tblGrid>
      <w:tr w:rsidR="00C91FFF" w:rsidRPr="009730EF" w:rsidTr="00C91FFF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C91FFF" w:rsidRPr="009730EF" w:rsidTr="00C91FFF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C91FFF" w:rsidRPr="009730EF" w:rsidTr="00C91FFF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Большерусаковского  сельского поселения</w:t>
            </w:r>
          </w:p>
        </w:tc>
      </w:tr>
      <w:tr w:rsidR="00C91FFF" w:rsidRPr="009730EF" w:rsidTr="00C91FFF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</w:tc>
      </w:tr>
      <w:tr w:rsidR="00C91FFF" w:rsidRPr="009730EF" w:rsidTr="00C91FFF">
        <w:trPr>
          <w:gridAfter w:val="1"/>
          <w:wAfter w:w="13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FD4B27" w:rsidRPr="009730E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14.12.2024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 №</w:t>
            </w:r>
            <w:r w:rsidR="00FD4B27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</w:tr>
    </w:tbl>
    <w:p w:rsidR="00C91FFF" w:rsidRPr="009730EF" w:rsidRDefault="00C91FFF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C91FFF" w:rsidRPr="009730EF" w:rsidRDefault="00C91FFF" w:rsidP="00104AFB">
      <w:pPr>
        <w:ind w:left="-567" w:firstLine="567"/>
        <w:rPr>
          <w:rFonts w:ascii="Arial" w:hAnsi="Arial" w:cs="Arial"/>
          <w:sz w:val="24"/>
          <w:szCs w:val="24"/>
        </w:rPr>
      </w:pPr>
      <w:r w:rsidRPr="009730EF">
        <w:rPr>
          <w:rFonts w:ascii="Arial" w:hAnsi="Arial" w:cs="Arial"/>
          <w:sz w:val="24"/>
          <w:szCs w:val="24"/>
        </w:rPr>
        <w:fldChar w:fldCharType="begin"/>
      </w:r>
      <w:r w:rsidRPr="009730EF">
        <w:rPr>
          <w:rFonts w:ascii="Arial" w:hAnsi="Arial" w:cs="Arial"/>
          <w:sz w:val="24"/>
          <w:szCs w:val="24"/>
        </w:rPr>
        <w:instrText xml:space="preserve"> LINK </w:instrText>
      </w:r>
      <w:r w:rsidR="009730EF" w:rsidRPr="009730EF">
        <w:rPr>
          <w:rFonts w:ascii="Arial" w:hAnsi="Arial" w:cs="Arial"/>
          <w:sz w:val="24"/>
          <w:szCs w:val="24"/>
        </w:rPr>
        <w:instrText xml:space="preserve">Excel.Sheet.8 "C:\\Users\\Алена\\Downloads\\1.ПРОЕКТ ПРИЛОЖЕНИЯ СП 2025-2027 (3) (2).xls" 5!R1C1:R38C8 </w:instrText>
      </w:r>
      <w:r w:rsidRPr="009730EF">
        <w:rPr>
          <w:rFonts w:ascii="Arial" w:hAnsi="Arial" w:cs="Arial"/>
          <w:sz w:val="24"/>
          <w:szCs w:val="24"/>
        </w:rPr>
        <w:instrText xml:space="preserve">\a \f 4 \h  \* MERGEFORMAT </w:instrText>
      </w:r>
      <w:r w:rsidRPr="009730EF">
        <w:rPr>
          <w:rFonts w:ascii="Arial" w:hAnsi="Arial" w:cs="Arial"/>
          <w:sz w:val="24"/>
          <w:szCs w:val="24"/>
        </w:rPr>
        <w:fldChar w:fldCharType="separate"/>
      </w:r>
    </w:p>
    <w:tbl>
      <w:tblPr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9"/>
        <w:gridCol w:w="726"/>
        <w:gridCol w:w="1878"/>
        <w:gridCol w:w="830"/>
        <w:gridCol w:w="1493"/>
        <w:gridCol w:w="566"/>
        <w:gridCol w:w="2944"/>
        <w:gridCol w:w="1058"/>
      </w:tblGrid>
      <w:tr w:rsidR="00C91FFF" w:rsidRPr="009730EF" w:rsidTr="00C91FFF">
        <w:trPr>
          <w:trHeight w:val="25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FFF" w:rsidRPr="009730EF" w:rsidTr="00C91FFF">
        <w:trPr>
          <w:trHeight w:val="285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РАСПРЕДЕЛЕНИЕ БЮДЖЕТНЫХ АССИГНОВАНИЙ</w:t>
            </w:r>
          </w:p>
        </w:tc>
      </w:tr>
      <w:tr w:rsidR="00C91FFF" w:rsidRPr="009730EF" w:rsidTr="00C91FFF">
        <w:trPr>
          <w:trHeight w:val="285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ПО ГЛАВНЫМ РАСПОРЯДИТЕЛЯМ СРЕДСТВ БЮДЖЕТА БОЛЬШЕРУСАКОВСКОГО  СЕЛЬСКОГО ПОСЕЛЕНИЯ</w:t>
            </w:r>
          </w:p>
        </w:tc>
      </w:tr>
      <w:tr w:rsidR="00C91FFF" w:rsidRPr="009730EF" w:rsidTr="00C91FFF">
        <w:trPr>
          <w:trHeight w:val="285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КАЙБИЦКОГО МУНИЦИПАЛЬНОГО РАЙОНА НА 2025 ГОД </w:t>
            </w:r>
          </w:p>
        </w:tc>
      </w:tr>
      <w:tr w:rsidR="00C91FFF" w:rsidRPr="009730EF" w:rsidTr="00C91FFF">
        <w:trPr>
          <w:trHeight w:val="31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FFF" w:rsidRPr="009730EF" w:rsidTr="00C91FFF">
        <w:trPr>
          <w:trHeight w:val="27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FFF" w:rsidRPr="009730EF" w:rsidTr="00C91FFF">
        <w:trPr>
          <w:trHeight w:val="315"/>
        </w:trPr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Наименоваие</w:t>
            </w:r>
            <w:proofErr w:type="spellEnd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КФСР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КЦСР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КВР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91FFF" w:rsidRPr="009730EF" w:rsidTr="00C91FFF">
        <w:trPr>
          <w:trHeight w:val="458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1FFF" w:rsidRPr="009730EF" w:rsidTr="00C91FFF">
        <w:trPr>
          <w:trHeight w:val="405"/>
        </w:trPr>
        <w:tc>
          <w:tcPr>
            <w:tcW w:w="1031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Большерусаковского сельское поселение</w:t>
            </w:r>
          </w:p>
        </w:tc>
      </w:tr>
      <w:tr w:rsidR="00C91FFF" w:rsidRPr="009730EF" w:rsidTr="00C91FFF">
        <w:trPr>
          <w:trHeight w:val="20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705,40</w:t>
            </w:r>
          </w:p>
        </w:tc>
      </w:tr>
      <w:tr w:rsidR="00C91FFF" w:rsidRPr="009730EF" w:rsidTr="00C91FFF">
        <w:trPr>
          <w:trHeight w:val="1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91FFF" w:rsidRPr="009730EF" w:rsidTr="00C91FFF">
        <w:trPr>
          <w:trHeight w:val="204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476,80</w:t>
            </w:r>
          </w:p>
        </w:tc>
      </w:tr>
      <w:tr w:rsidR="00C91FFF" w:rsidRPr="009730EF" w:rsidTr="00C91FFF">
        <w:trPr>
          <w:trHeight w:val="76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73,98</w:t>
            </w:r>
          </w:p>
        </w:tc>
      </w:tr>
      <w:tr w:rsidR="00C91FFF" w:rsidRPr="009730EF" w:rsidTr="00C91FFF">
        <w:trPr>
          <w:trHeight w:val="51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8,82</w:t>
            </w:r>
          </w:p>
        </w:tc>
      </w:tr>
      <w:tr w:rsidR="00C91FFF" w:rsidRPr="009730EF" w:rsidTr="00C91FFF">
        <w:trPr>
          <w:trHeight w:val="256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</w:tr>
      <w:tr w:rsidR="00C91FFF" w:rsidRPr="009730EF" w:rsidTr="00C91FFF">
        <w:trPr>
          <w:trHeight w:val="204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259,30</w:t>
            </w:r>
          </w:p>
        </w:tc>
      </w:tr>
      <w:tr w:rsidR="00C91FFF" w:rsidRPr="009730EF" w:rsidTr="00C91FFF">
        <w:trPr>
          <w:trHeight w:val="76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C91FFF" w:rsidRPr="009730EF" w:rsidTr="00C91FFF">
        <w:trPr>
          <w:trHeight w:val="76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C91FFF" w:rsidRPr="009730EF" w:rsidTr="00C91FFF">
        <w:trPr>
          <w:trHeight w:val="204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164,46</w:t>
            </w:r>
          </w:p>
        </w:tc>
      </w:tr>
      <w:tr w:rsidR="00C91FFF" w:rsidRPr="009730EF" w:rsidTr="00C91FFF">
        <w:trPr>
          <w:trHeight w:val="178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18,51</w:t>
            </w:r>
          </w:p>
        </w:tc>
      </w:tr>
      <w:tr w:rsidR="00C91FFF" w:rsidRPr="009730EF" w:rsidTr="00C91FFF">
        <w:trPr>
          <w:trHeight w:val="7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C91FFF" w:rsidRPr="009730EF" w:rsidTr="00C91FFF">
        <w:trPr>
          <w:trHeight w:val="76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мероприятии по благоустройству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245,28</w:t>
            </w:r>
          </w:p>
        </w:tc>
      </w:tr>
      <w:tr w:rsidR="00C91FFF" w:rsidRPr="009730EF" w:rsidTr="00C91FFF">
        <w:trPr>
          <w:trHeight w:val="51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мероприятии по благоустройству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7,72</w:t>
            </w:r>
          </w:p>
        </w:tc>
      </w:tr>
      <w:tr w:rsidR="00C91FFF" w:rsidRPr="009730EF" w:rsidTr="00C91FFF">
        <w:trPr>
          <w:trHeight w:val="76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досуговых центров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</w:tr>
      <w:tr w:rsidR="00C91FFF" w:rsidRPr="009730EF" w:rsidTr="00C91FFF">
        <w:trPr>
          <w:trHeight w:val="231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99 0 00 20860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7,70</w:t>
            </w:r>
          </w:p>
        </w:tc>
      </w:tr>
      <w:tr w:rsidR="00C91FFF" w:rsidRPr="009730EF" w:rsidTr="00C91FFF">
        <w:trPr>
          <w:trHeight w:val="27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43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FFF" w:rsidRPr="009730EF" w:rsidRDefault="00C91FFF" w:rsidP="00C9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2285,57</w:t>
            </w:r>
          </w:p>
        </w:tc>
      </w:tr>
    </w:tbl>
    <w:p w:rsidR="00C91FFF" w:rsidRPr="009730EF" w:rsidRDefault="00C91FFF" w:rsidP="00104AFB">
      <w:pPr>
        <w:ind w:left="-567" w:firstLine="567"/>
        <w:rPr>
          <w:rFonts w:ascii="Arial" w:hAnsi="Arial" w:cs="Arial"/>
          <w:sz w:val="24"/>
          <w:szCs w:val="24"/>
        </w:rPr>
      </w:pPr>
      <w:r w:rsidRPr="009730EF">
        <w:rPr>
          <w:rFonts w:ascii="Arial" w:hAnsi="Arial" w:cs="Arial"/>
          <w:sz w:val="24"/>
          <w:szCs w:val="24"/>
        </w:rPr>
        <w:fldChar w:fldCharType="end"/>
      </w:r>
    </w:p>
    <w:p w:rsidR="00C91FFF" w:rsidRPr="009730EF" w:rsidRDefault="00C91FFF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C91FFF" w:rsidRPr="009730EF" w:rsidRDefault="00C91FFF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C91FFF" w:rsidRPr="009730EF" w:rsidRDefault="00C91FFF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C91FFF" w:rsidRPr="009730EF" w:rsidRDefault="00C91FFF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C91FFF" w:rsidRPr="009730EF" w:rsidRDefault="00C91FFF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C91FFF" w:rsidRPr="009730EF" w:rsidRDefault="00C91FFF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C91FFF" w:rsidRPr="009730EF" w:rsidRDefault="00C91FFF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C91FFF" w:rsidRPr="009730EF" w:rsidRDefault="00C91FFF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C91FFF" w:rsidRPr="009730EF" w:rsidRDefault="00C91FFF" w:rsidP="00104AFB">
      <w:pPr>
        <w:ind w:left="-567" w:firstLine="567"/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2"/>
        <w:gridCol w:w="880"/>
        <w:gridCol w:w="2320"/>
        <w:gridCol w:w="1460"/>
        <w:gridCol w:w="1241"/>
        <w:gridCol w:w="708"/>
        <w:gridCol w:w="1701"/>
        <w:gridCol w:w="993"/>
        <w:gridCol w:w="992"/>
      </w:tblGrid>
      <w:tr w:rsidR="000778A0" w:rsidRPr="009730EF" w:rsidTr="000778A0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8A0" w:rsidRPr="009730EF" w:rsidRDefault="000778A0" w:rsidP="000778A0">
            <w:pPr>
              <w:spacing w:after="0" w:line="240" w:lineRule="auto"/>
              <w:ind w:firstLineChars="500" w:firstLine="12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</w:t>
            </w:r>
          </w:p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ind w:firstLineChars="500" w:firstLine="12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78A0" w:rsidRPr="009730EF" w:rsidTr="000778A0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78A0" w:rsidRPr="009730EF" w:rsidTr="000778A0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Большерусаковского сельского     </w:t>
            </w:r>
          </w:p>
          <w:p w:rsidR="000778A0" w:rsidRPr="009730EF" w:rsidRDefault="000778A0" w:rsidP="000778A0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78A0" w:rsidRPr="009730EF" w:rsidTr="000778A0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</w:t>
            </w:r>
          </w:p>
          <w:p w:rsidR="000778A0" w:rsidRPr="009730EF" w:rsidRDefault="000778A0" w:rsidP="000778A0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района РТ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ind w:firstLineChars="600" w:firstLine="1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78A0" w:rsidRPr="009730EF" w:rsidTr="000778A0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Оот</w:t>
            </w:r>
            <w:r w:rsidR="00FD4B27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14.12.2024  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 №</w:t>
            </w:r>
            <w:r w:rsidR="00FD4B27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ind w:firstLineChars="800" w:firstLine="19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78A0" w:rsidRPr="009730EF" w:rsidTr="000778A0">
        <w:trPr>
          <w:trHeight w:val="25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78A0" w:rsidRPr="009730EF" w:rsidTr="000778A0">
        <w:trPr>
          <w:trHeight w:val="28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РАСПРЕДЕЛЕНИЕ БЮДЖЕТНЫХ АССИГНОВАНИЙ</w:t>
            </w:r>
          </w:p>
        </w:tc>
      </w:tr>
      <w:tr w:rsidR="000778A0" w:rsidRPr="009730EF" w:rsidTr="000778A0">
        <w:trPr>
          <w:trHeight w:val="28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ПО ГЛАВНЫМ РАСПОРЯДИТЕЛЯМ СРЕДСТВ БЮДЖЕТАБОЛЬШЕРУСАКОВСКОГО  СЕЛЬСКОГО ПОСЕЛЕНИЯ</w:t>
            </w:r>
          </w:p>
        </w:tc>
      </w:tr>
      <w:tr w:rsidR="000778A0" w:rsidRPr="009730EF" w:rsidTr="000778A0">
        <w:trPr>
          <w:trHeight w:val="28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КАЙБИЦКОГО МУНИЦИПАЛЬНОГО РАЙОНА НА ПЛАНОВЫЙ ПЕРИОД 2026 И 2027 ГОДОВ</w:t>
            </w:r>
          </w:p>
        </w:tc>
      </w:tr>
      <w:tr w:rsidR="000778A0" w:rsidRPr="009730EF" w:rsidTr="000778A0">
        <w:trPr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78A0" w:rsidRPr="009730EF" w:rsidTr="000778A0">
        <w:trPr>
          <w:trHeight w:val="27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78A0" w:rsidRPr="009730EF" w:rsidTr="000778A0">
        <w:trPr>
          <w:trHeight w:val="315"/>
        </w:trPr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Наименоваие</w:t>
            </w:r>
            <w:proofErr w:type="spellEnd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КВР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0778A0" w:rsidRPr="009730EF" w:rsidTr="000778A0">
        <w:trPr>
          <w:trHeight w:val="458"/>
        </w:trPr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78A0" w:rsidRPr="009730EF" w:rsidTr="000778A0">
        <w:trPr>
          <w:trHeight w:val="405"/>
        </w:trPr>
        <w:tc>
          <w:tcPr>
            <w:tcW w:w="1105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Большерусаковского  сельское поселение</w:t>
            </w:r>
          </w:p>
        </w:tc>
      </w:tr>
      <w:tr w:rsidR="000778A0" w:rsidRPr="009730EF" w:rsidTr="000778A0">
        <w:trPr>
          <w:trHeight w:val="2040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689,70</w:t>
            </w:r>
          </w:p>
        </w:tc>
      </w:tr>
      <w:tr w:rsidR="000778A0" w:rsidRPr="009730EF" w:rsidTr="000778A0">
        <w:trPr>
          <w:trHeight w:val="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778A0" w:rsidRPr="009730EF" w:rsidTr="000778A0">
        <w:trPr>
          <w:trHeight w:val="20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525,60</w:t>
            </w:r>
          </w:p>
        </w:tc>
      </w:tr>
      <w:tr w:rsidR="000778A0" w:rsidRPr="009730EF" w:rsidTr="000778A0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82,88</w:t>
            </w:r>
          </w:p>
        </w:tc>
      </w:tr>
      <w:tr w:rsidR="000778A0" w:rsidRPr="009730EF" w:rsidTr="000778A0">
        <w:trPr>
          <w:trHeight w:val="51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8,82</w:t>
            </w:r>
          </w:p>
        </w:tc>
      </w:tr>
      <w:tr w:rsidR="000778A0" w:rsidRPr="009730EF" w:rsidTr="000778A0">
        <w:trPr>
          <w:trHeight w:val="3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</w:tr>
      <w:tr w:rsidR="000778A0" w:rsidRPr="009730EF" w:rsidTr="000778A0">
        <w:trPr>
          <w:trHeight w:val="20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259,30</w:t>
            </w:r>
          </w:p>
        </w:tc>
      </w:tr>
      <w:tr w:rsidR="000778A0" w:rsidRPr="009730EF" w:rsidTr="000778A0">
        <w:trPr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0778A0" w:rsidRPr="009730EF" w:rsidTr="000778A0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0778A0" w:rsidRPr="009730EF" w:rsidTr="000778A0">
        <w:trPr>
          <w:trHeight w:val="20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188,80</w:t>
            </w:r>
          </w:p>
        </w:tc>
      </w:tr>
      <w:tr w:rsidR="000778A0" w:rsidRPr="009730EF" w:rsidTr="000778A0">
        <w:trPr>
          <w:trHeight w:val="177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риаты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</w:tr>
      <w:tr w:rsidR="000778A0" w:rsidRPr="009730EF" w:rsidTr="000778A0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115,20</w:t>
            </w:r>
          </w:p>
        </w:tc>
      </w:tr>
      <w:tr w:rsidR="000778A0" w:rsidRPr="009730EF" w:rsidTr="000778A0">
        <w:trPr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мероприятии по благоустройству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227,98</w:t>
            </w:r>
          </w:p>
        </w:tc>
      </w:tr>
      <w:tr w:rsidR="000778A0" w:rsidRPr="009730EF" w:rsidTr="000778A0">
        <w:trPr>
          <w:trHeight w:val="51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мероприятии по благоустройству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7,72</w:t>
            </w:r>
          </w:p>
        </w:tc>
      </w:tr>
      <w:tr w:rsidR="000778A0" w:rsidRPr="009730EF" w:rsidTr="000778A0">
        <w:trPr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</w:tr>
      <w:tr w:rsidR="000778A0" w:rsidRPr="009730EF" w:rsidTr="000778A0">
        <w:trPr>
          <w:trHeight w:val="25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99 0 00 20860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бюджету субъекта Российской Федерации из местных бюджетов для формирования регионального 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фонда финансовой поддержки поселений (отрицательные трансферты)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</w:tr>
      <w:tr w:rsidR="000778A0" w:rsidRPr="009730EF" w:rsidTr="000778A0">
        <w:trPr>
          <w:trHeight w:val="315"/>
        </w:trPr>
        <w:tc>
          <w:tcPr>
            <w:tcW w:w="90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(без условно утвержденных расходов)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2314,83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78A0" w:rsidRPr="009730EF" w:rsidRDefault="000778A0" w:rsidP="0007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2337,32</w:t>
            </w:r>
          </w:p>
        </w:tc>
      </w:tr>
    </w:tbl>
    <w:p w:rsidR="000778A0" w:rsidRPr="009730EF" w:rsidRDefault="000778A0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tbl>
      <w:tblPr>
        <w:tblW w:w="11199" w:type="dxa"/>
        <w:tblInd w:w="108" w:type="dxa"/>
        <w:tblLook w:val="04A0" w:firstRow="1" w:lastRow="0" w:firstColumn="1" w:lastColumn="0" w:noHBand="0" w:noVBand="1"/>
      </w:tblPr>
      <w:tblGrid>
        <w:gridCol w:w="6220"/>
        <w:gridCol w:w="648"/>
        <w:gridCol w:w="620"/>
        <w:gridCol w:w="1743"/>
        <w:gridCol w:w="696"/>
        <w:gridCol w:w="1395"/>
      </w:tblGrid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Большерусаковского  сельского поселения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FD4B27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BA0C89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14.12.2024</w:t>
            </w:r>
            <w:r w:rsidR="00BA0C89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года №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BA0C89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BA0C89">
        <w:trPr>
          <w:trHeight w:val="645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по разделам и подразделам, целевым статьям и группам видов  расходов классификации расходов бюджетов</w:t>
            </w:r>
          </w:p>
        </w:tc>
      </w:tr>
      <w:tr w:rsidR="00BA0C89" w:rsidRPr="009730EF" w:rsidTr="00BA0C89">
        <w:trPr>
          <w:trHeight w:val="720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бюджета Большерусаковского  сельского поселения </w:t>
            </w:r>
            <w:proofErr w:type="spellStart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 Республики  Татарстан на 2025 год </w:t>
            </w:r>
          </w:p>
        </w:tc>
      </w:tr>
      <w:tr w:rsidR="00BA0C89" w:rsidRPr="009730EF" w:rsidTr="00BA0C89">
        <w:trPr>
          <w:trHeight w:val="300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(</w:t>
            </w: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BA0C89">
        <w:trPr>
          <w:trHeight w:val="27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BA0C89">
        <w:trPr>
          <w:trHeight w:val="270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Рзд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A0C89" w:rsidRPr="009730EF" w:rsidTr="00BA0C89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1548,30</w:t>
            </w:r>
          </w:p>
        </w:tc>
      </w:tr>
      <w:tr w:rsidR="00BA0C89" w:rsidRPr="009730EF" w:rsidTr="00BA0C89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705,40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705,40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705,40</w:t>
            </w:r>
          </w:p>
        </w:tc>
      </w:tr>
      <w:tr w:rsidR="00BA0C89" w:rsidRPr="009730EF" w:rsidTr="00BA0C89">
        <w:trPr>
          <w:trHeight w:val="100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705,40</w:t>
            </w:r>
          </w:p>
        </w:tc>
      </w:tr>
      <w:tr w:rsidR="00BA0C89" w:rsidRPr="009730EF" w:rsidTr="00BA0C89">
        <w:trPr>
          <w:trHeight w:val="1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559,60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559,60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559,60</w:t>
            </w:r>
          </w:p>
        </w:tc>
      </w:tr>
      <w:tr w:rsidR="00BA0C89" w:rsidRPr="009730EF" w:rsidTr="00BA0C89">
        <w:trPr>
          <w:trHeight w:val="10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476,80</w:t>
            </w:r>
          </w:p>
        </w:tc>
      </w:tr>
      <w:tr w:rsidR="00BA0C89" w:rsidRPr="009730EF" w:rsidTr="00BA0C89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73,98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8,82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</w:tr>
      <w:tr w:rsidR="00BA0C89" w:rsidRPr="009730EF" w:rsidTr="00BA0C89">
        <w:trPr>
          <w:trHeight w:val="10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270,30</w:t>
            </w:r>
          </w:p>
        </w:tc>
      </w:tr>
      <w:tr w:rsidR="00BA0C89" w:rsidRPr="009730EF" w:rsidTr="00BA0C89">
        <w:trPr>
          <w:trHeight w:val="24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270,30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262,30</w:t>
            </w:r>
          </w:p>
        </w:tc>
      </w:tr>
      <w:tr w:rsidR="00BA0C89" w:rsidRPr="009730EF" w:rsidTr="00BA0C89">
        <w:trPr>
          <w:trHeight w:val="10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259,30</w:t>
            </w:r>
          </w:p>
        </w:tc>
      </w:tr>
      <w:tr w:rsidR="00BA0C89" w:rsidRPr="009730EF" w:rsidTr="00BA0C89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BA0C89" w:rsidRPr="009730EF" w:rsidTr="00BA0C89">
        <w:trPr>
          <w:trHeight w:val="52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BA0C89" w:rsidRPr="009730EF" w:rsidTr="00BA0C89">
        <w:trPr>
          <w:trHeight w:val="270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182,97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182,97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182,97</w:t>
            </w:r>
          </w:p>
        </w:tc>
      </w:tr>
      <w:tr w:rsidR="00BA0C89" w:rsidRPr="009730EF" w:rsidTr="00BA0C89">
        <w:trPr>
          <w:trHeight w:val="76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182,97</w:t>
            </w:r>
          </w:p>
        </w:tc>
      </w:tr>
      <w:tr w:rsidR="00BA0C89" w:rsidRPr="009730EF" w:rsidTr="00BA0C89">
        <w:trPr>
          <w:trHeight w:val="10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164,46</w:t>
            </w:r>
          </w:p>
        </w:tc>
      </w:tr>
      <w:tr w:rsidR="00BA0C89" w:rsidRPr="009730EF" w:rsidTr="00BA0C89">
        <w:trPr>
          <w:trHeight w:val="33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18,51</w:t>
            </w:r>
          </w:p>
        </w:tc>
      </w:tr>
      <w:tr w:rsidR="00BA0C89" w:rsidRPr="009730EF" w:rsidTr="00BA0C89">
        <w:trPr>
          <w:trHeight w:val="270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359,00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359,00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359,00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BA0C89" w:rsidRPr="009730EF" w:rsidTr="00BA0C89">
        <w:trPr>
          <w:trHeight w:val="46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253,00</w:t>
            </w:r>
          </w:p>
        </w:tc>
      </w:tr>
      <w:tr w:rsidR="00BA0C89" w:rsidRPr="009730EF" w:rsidTr="00BA0C89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245,28</w:t>
            </w:r>
          </w:p>
        </w:tc>
      </w:tr>
      <w:tr w:rsidR="00BA0C89" w:rsidRPr="009730EF" w:rsidTr="00BA0C89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7,72</w:t>
            </w:r>
          </w:p>
        </w:tc>
      </w:tr>
      <w:tr w:rsidR="00BA0C89" w:rsidRPr="009730EF" w:rsidTr="00BA0C89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187,60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187,60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</w:tr>
      <w:tr w:rsidR="00BA0C89" w:rsidRPr="009730EF" w:rsidTr="00BA0C89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</w:tr>
      <w:tr w:rsidR="00BA0C89" w:rsidRPr="009730EF" w:rsidTr="00BA0C89">
        <w:trPr>
          <w:trHeight w:val="525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7,70</w:t>
            </w:r>
          </w:p>
        </w:tc>
      </w:tr>
      <w:tr w:rsidR="00BA0C89" w:rsidRPr="009730EF" w:rsidTr="00BA0C8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7,70</w:t>
            </w:r>
          </w:p>
        </w:tc>
      </w:tr>
      <w:tr w:rsidR="00BA0C89" w:rsidRPr="009730EF" w:rsidTr="00BA0C89">
        <w:trPr>
          <w:trHeight w:val="76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99 0 00 20860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7,70</w:t>
            </w:r>
          </w:p>
        </w:tc>
      </w:tr>
      <w:tr w:rsidR="00BA0C89" w:rsidRPr="009730EF" w:rsidTr="00BA0C89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99 0 00 20860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7,70</w:t>
            </w:r>
          </w:p>
        </w:tc>
      </w:tr>
      <w:tr w:rsidR="00BA0C89" w:rsidRPr="009730EF" w:rsidTr="00BA0C89">
        <w:trPr>
          <w:trHeight w:val="270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 РАСХОДОВ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2285,57</w:t>
            </w:r>
          </w:p>
        </w:tc>
      </w:tr>
    </w:tbl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tbl>
      <w:tblPr>
        <w:tblW w:w="11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20"/>
        <w:gridCol w:w="580"/>
        <w:gridCol w:w="620"/>
        <w:gridCol w:w="1652"/>
        <w:gridCol w:w="567"/>
        <w:gridCol w:w="743"/>
        <w:gridCol w:w="709"/>
      </w:tblGrid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Большерусаковского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FD4B27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BA0C89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14.12.2024</w:t>
            </w:r>
            <w:r w:rsidR="00BA0C89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года №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1C799B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1C799B">
        <w:trPr>
          <w:trHeight w:val="645"/>
        </w:trPr>
        <w:tc>
          <w:tcPr>
            <w:tcW w:w="11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по разделам и подразделам, целевым статьям и группам видов  расходов классификации расходов бюджетов</w:t>
            </w:r>
          </w:p>
        </w:tc>
      </w:tr>
      <w:tr w:rsidR="00BA0C89" w:rsidRPr="009730EF" w:rsidTr="001C799B">
        <w:trPr>
          <w:trHeight w:val="720"/>
        </w:trPr>
        <w:tc>
          <w:tcPr>
            <w:tcW w:w="11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бюджета Большерусаковского  сельского поселения </w:t>
            </w:r>
            <w:proofErr w:type="spellStart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 Республики  Татарстан на плановый период 2026 и 2027 годов</w:t>
            </w:r>
          </w:p>
        </w:tc>
      </w:tr>
      <w:tr w:rsidR="00BA0C89" w:rsidRPr="009730EF" w:rsidTr="001C799B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(</w:t>
            </w: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1C799B">
        <w:trPr>
          <w:trHeight w:val="27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1C799B">
        <w:trPr>
          <w:trHeight w:val="270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Рзд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BA0C89" w:rsidRPr="009730EF" w:rsidTr="001C799B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1590,30</w:t>
            </w:r>
          </w:p>
        </w:tc>
      </w:tr>
      <w:tr w:rsidR="00BA0C89" w:rsidRPr="009730EF" w:rsidTr="001C799B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689,70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689,70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689,70</w:t>
            </w:r>
          </w:p>
        </w:tc>
      </w:tr>
      <w:tr w:rsidR="00BA0C89" w:rsidRPr="009730EF" w:rsidTr="001C799B">
        <w:trPr>
          <w:trHeight w:val="9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689,70</w:t>
            </w:r>
          </w:p>
        </w:tc>
      </w:tr>
      <w:tr w:rsidR="00BA0C89" w:rsidRPr="009730EF" w:rsidTr="001C799B">
        <w:trPr>
          <w:trHeight w:val="1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A0C89" w:rsidRPr="009730EF" w:rsidTr="001C799B">
        <w:trPr>
          <w:trHeight w:val="1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617,30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617,30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617,30</w:t>
            </w:r>
          </w:p>
        </w:tc>
      </w:tr>
      <w:tr w:rsidR="00BA0C89" w:rsidRPr="009730EF" w:rsidTr="001C799B">
        <w:trPr>
          <w:trHeight w:val="10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525,60</w:t>
            </w:r>
          </w:p>
        </w:tc>
      </w:tr>
      <w:tr w:rsidR="00BA0C89" w:rsidRPr="009730EF" w:rsidTr="001C799B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82,88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8,82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</w:tr>
      <w:tr w:rsidR="00BA0C89" w:rsidRPr="009730EF" w:rsidTr="001C799B">
        <w:trPr>
          <w:trHeight w:val="10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270,30</w:t>
            </w:r>
          </w:p>
        </w:tc>
      </w:tr>
      <w:tr w:rsidR="00BA0C89" w:rsidRPr="009730EF" w:rsidTr="001C799B">
        <w:trPr>
          <w:trHeight w:val="24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270,30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262,30</w:t>
            </w:r>
          </w:p>
        </w:tc>
      </w:tr>
      <w:tr w:rsidR="00BA0C89" w:rsidRPr="009730EF" w:rsidTr="001C799B">
        <w:trPr>
          <w:trHeight w:val="10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259,30</w:t>
            </w:r>
          </w:p>
        </w:tc>
      </w:tr>
      <w:tr w:rsidR="00BA0C89" w:rsidRPr="009730EF" w:rsidTr="001C799B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BA0C89" w:rsidRPr="009730EF" w:rsidTr="001C799B">
        <w:trPr>
          <w:trHeight w:val="52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BA0C89" w:rsidRPr="009730EF" w:rsidTr="001C799B">
        <w:trPr>
          <w:trHeight w:val="270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207,32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207,32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207,32</w:t>
            </w:r>
          </w:p>
        </w:tc>
      </w:tr>
      <w:tr w:rsidR="00BA0C89" w:rsidRPr="009730EF" w:rsidTr="001C799B">
        <w:trPr>
          <w:trHeight w:val="76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207,32</w:t>
            </w:r>
          </w:p>
        </w:tc>
      </w:tr>
      <w:tr w:rsidR="00BA0C89" w:rsidRPr="009730EF" w:rsidTr="001C799B">
        <w:trPr>
          <w:trHeight w:val="102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188,80</w:t>
            </w:r>
          </w:p>
        </w:tc>
      </w:tr>
      <w:tr w:rsidR="00BA0C89" w:rsidRPr="009730EF" w:rsidTr="001C799B">
        <w:trPr>
          <w:trHeight w:val="34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</w:tr>
      <w:tr w:rsidR="00BA0C89" w:rsidRPr="009730EF" w:rsidTr="001C799B">
        <w:trPr>
          <w:trHeight w:val="270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355,90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350,90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350,90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350,90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115,20</w:t>
            </w:r>
          </w:p>
        </w:tc>
      </w:tr>
      <w:tr w:rsidR="00BA0C89" w:rsidRPr="009730EF" w:rsidTr="001C799B">
        <w:trPr>
          <w:trHeight w:val="43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115,20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235,70</w:t>
            </w:r>
          </w:p>
        </w:tc>
      </w:tr>
      <w:tr w:rsidR="00BA0C89" w:rsidRPr="009730EF" w:rsidTr="001C799B">
        <w:trPr>
          <w:trHeight w:val="51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227,98</w:t>
            </w:r>
          </w:p>
        </w:tc>
      </w:tr>
      <w:tr w:rsidR="00BA0C89" w:rsidRPr="009730EF" w:rsidTr="001C799B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7,72</w:t>
            </w:r>
          </w:p>
        </w:tc>
      </w:tr>
      <w:tr w:rsidR="00BA0C89" w:rsidRPr="009730EF" w:rsidTr="001C799B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187,60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187,60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</w:tr>
      <w:tr w:rsidR="00BA0C89" w:rsidRPr="009730EF" w:rsidTr="001C799B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</w:tr>
      <w:tr w:rsidR="00BA0C89" w:rsidRPr="009730EF" w:rsidTr="001C799B">
        <w:trPr>
          <w:trHeight w:val="525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BA0C89" w:rsidRPr="009730EF" w:rsidTr="001C799B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BA0C89" w:rsidRPr="009730EF" w:rsidTr="001C799B">
        <w:trPr>
          <w:trHeight w:val="76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</w:tr>
      <w:tr w:rsidR="00BA0C89" w:rsidRPr="009730EF" w:rsidTr="001C799B">
        <w:trPr>
          <w:trHeight w:val="2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</w:tr>
      <w:tr w:rsidR="00BA0C89" w:rsidRPr="009730EF" w:rsidTr="001C799B">
        <w:trPr>
          <w:trHeight w:val="270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(без условно утвержденных расходов)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2314,83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2337,32</w:t>
            </w:r>
          </w:p>
        </w:tc>
      </w:tr>
    </w:tbl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tbl>
      <w:tblPr>
        <w:tblW w:w="11091" w:type="dxa"/>
        <w:tblInd w:w="108" w:type="dxa"/>
        <w:tblLook w:val="04A0" w:firstRow="1" w:lastRow="0" w:firstColumn="1" w:lastColumn="0" w:noHBand="0" w:noVBand="1"/>
      </w:tblPr>
      <w:tblGrid>
        <w:gridCol w:w="5360"/>
        <w:gridCol w:w="1500"/>
        <w:gridCol w:w="760"/>
        <w:gridCol w:w="1418"/>
        <w:gridCol w:w="1134"/>
        <w:gridCol w:w="1234"/>
      </w:tblGrid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Большерусаковского сельского поселения</w:t>
            </w: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FD4B27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BA0C89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14.12.2024</w:t>
            </w:r>
            <w:r w:rsidR="00BA0C89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года №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FD4B27">
        <w:trPr>
          <w:trHeight w:val="1275"/>
        </w:trPr>
        <w:tc>
          <w:tcPr>
            <w:tcW w:w="11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 Большерусаковского  сельского поселения </w:t>
            </w:r>
            <w:proofErr w:type="spellStart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 на 2025 год</w:t>
            </w: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FD4B27">
        <w:trPr>
          <w:trHeight w:val="276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A0C89" w:rsidRPr="009730EF" w:rsidTr="00FD4B27">
        <w:trPr>
          <w:trHeight w:val="458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0C89" w:rsidRPr="009730EF" w:rsidTr="00FD4B27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2285,57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705,40</w:t>
            </w:r>
          </w:p>
        </w:tc>
      </w:tr>
      <w:tr w:rsidR="00BA0C89" w:rsidRPr="009730EF" w:rsidTr="00FD4B27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705,40</w:t>
            </w:r>
          </w:p>
        </w:tc>
      </w:tr>
      <w:tr w:rsidR="00BA0C89" w:rsidRPr="009730EF" w:rsidTr="00FD4B27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705,40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559,60</w:t>
            </w:r>
          </w:p>
        </w:tc>
      </w:tr>
      <w:tr w:rsidR="00BA0C89" w:rsidRPr="009730EF" w:rsidTr="00FD4B27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476,80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476,80</w:t>
            </w:r>
          </w:p>
        </w:tc>
      </w:tr>
      <w:tr w:rsidR="00BA0C89" w:rsidRPr="009730EF" w:rsidTr="00FD4B27">
        <w:trPr>
          <w:trHeight w:val="1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476,80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73,98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73,98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73,98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8,82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8,82</w:t>
            </w: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8,82</w:t>
            </w:r>
          </w:p>
        </w:tc>
      </w:tr>
      <w:tr w:rsidR="00BA0C89" w:rsidRPr="009730EF" w:rsidTr="00FD4B27">
        <w:trPr>
          <w:trHeight w:val="12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7,70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7,70</w:t>
            </w:r>
          </w:p>
        </w:tc>
      </w:tr>
      <w:tr w:rsidR="00BA0C89" w:rsidRPr="009730EF" w:rsidTr="00FD4B27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7,70</w:t>
            </w:r>
          </w:p>
        </w:tc>
      </w:tr>
      <w:tr w:rsidR="00BA0C89" w:rsidRPr="009730EF" w:rsidTr="00FD4B27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</w:tr>
      <w:tr w:rsidR="00BA0C89" w:rsidRPr="009730EF" w:rsidTr="00FD4B27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262,30</w:t>
            </w:r>
          </w:p>
        </w:tc>
      </w:tr>
      <w:tr w:rsidR="00BA0C89" w:rsidRPr="009730EF" w:rsidTr="00FD4B27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259,30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259,30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259,30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182,97</w:t>
            </w:r>
          </w:p>
        </w:tc>
      </w:tr>
      <w:tr w:rsidR="00BA0C89" w:rsidRPr="009730EF" w:rsidTr="00FD4B27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164,46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164,46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164,46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18,51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18,51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18,51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106,00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BA0C89" w:rsidRPr="009730EF" w:rsidTr="00FD4B27">
        <w:trPr>
          <w:trHeight w:val="2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</w:t>
            </w:r>
          </w:p>
        </w:tc>
      </w:tr>
      <w:tr w:rsidR="00BA0C89" w:rsidRPr="009730EF" w:rsidTr="00FD4B27">
        <w:trPr>
          <w:trHeight w:val="1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253,00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245,28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245,28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245,28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7,72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7,72</w:t>
            </w:r>
          </w:p>
        </w:tc>
      </w:tr>
      <w:tr w:rsidR="00BA0C89" w:rsidRPr="009730EF" w:rsidTr="00FD4B27">
        <w:trPr>
          <w:trHeight w:val="2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7,72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187,60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</w:tr>
      <w:tr w:rsidR="00BA0C89" w:rsidRPr="009730EF" w:rsidTr="00FD4B27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2285,57</w:t>
            </w:r>
          </w:p>
        </w:tc>
      </w:tr>
    </w:tbl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tbl>
      <w:tblPr>
        <w:tblW w:w="11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60"/>
        <w:gridCol w:w="1500"/>
        <w:gridCol w:w="1120"/>
        <w:gridCol w:w="809"/>
        <w:gridCol w:w="709"/>
        <w:gridCol w:w="850"/>
        <w:gridCol w:w="743"/>
      </w:tblGrid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Большерусаковского сельского поселения</w:t>
            </w: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FD4B27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BA0C89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14.12.2024</w:t>
            </w:r>
            <w:r w:rsidR="00BA0C89"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года №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FD4B27">
        <w:trPr>
          <w:trHeight w:val="1575"/>
        </w:trPr>
        <w:tc>
          <w:tcPr>
            <w:tcW w:w="11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 Большерусаковского сельского поселения </w:t>
            </w:r>
            <w:proofErr w:type="spellStart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Кайбицкого</w:t>
            </w:r>
            <w:proofErr w:type="spellEnd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плановый период  2026 и 2027 годов</w:t>
            </w: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A0C89" w:rsidRPr="009730EF" w:rsidTr="00FD4B27">
        <w:trPr>
          <w:trHeight w:val="276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BA0C89" w:rsidRPr="009730EF" w:rsidTr="00FD4B27">
        <w:trPr>
          <w:trHeight w:val="458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0C89" w:rsidRPr="009730EF" w:rsidTr="00FD4B27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2314,83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2337,32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697,70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689,70</w:t>
            </w:r>
          </w:p>
        </w:tc>
      </w:tr>
      <w:tr w:rsidR="00BA0C89" w:rsidRPr="009730EF" w:rsidTr="00FD4B27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689,70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689,70</w:t>
            </w:r>
          </w:p>
        </w:tc>
      </w:tr>
      <w:tr w:rsidR="00BA0C89" w:rsidRPr="009730EF" w:rsidTr="00FD4B27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689,70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617,30</w:t>
            </w:r>
          </w:p>
        </w:tc>
      </w:tr>
      <w:tr w:rsidR="00BA0C89" w:rsidRPr="009730EF" w:rsidTr="00FD4B27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525,60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525,60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525,60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82,88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82,88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82,88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8,82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8,82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8,82</w:t>
            </w:r>
          </w:p>
        </w:tc>
      </w:tr>
      <w:tr w:rsidR="00BA0C89" w:rsidRPr="009730EF" w:rsidTr="00FD4B27">
        <w:trPr>
          <w:trHeight w:val="1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99 0 00 07440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A0C89" w:rsidRPr="009730EF" w:rsidTr="00FD4B27">
        <w:trPr>
          <w:trHeight w:val="12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</w:tr>
      <w:tr w:rsidR="00BA0C89" w:rsidRPr="009730EF" w:rsidTr="00FD4B27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</w:tr>
      <w:tr w:rsidR="00BA0C89" w:rsidRPr="009730EF" w:rsidTr="00FD4B27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</w:tr>
      <w:tr w:rsidR="00BA0C89" w:rsidRPr="009730EF" w:rsidTr="00FD4B27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262,30</w:t>
            </w:r>
          </w:p>
        </w:tc>
      </w:tr>
      <w:tr w:rsidR="00BA0C89" w:rsidRPr="009730EF" w:rsidTr="00FD4B27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99 0 00 29900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259,30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259,30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259,30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207,32</w:t>
            </w:r>
          </w:p>
        </w:tc>
      </w:tr>
      <w:tr w:rsidR="00BA0C89" w:rsidRPr="009730EF" w:rsidTr="00FD4B27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188,80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188,80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188,80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115,20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115,20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115,20</w:t>
            </w: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115,20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235,70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227,98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227,98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227,98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7,72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7,72</w:t>
            </w:r>
          </w:p>
        </w:tc>
      </w:tr>
      <w:tr w:rsidR="00BA0C89" w:rsidRPr="009730EF" w:rsidTr="00FD4B27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7,72</w:t>
            </w:r>
          </w:p>
        </w:tc>
      </w:tr>
      <w:tr w:rsidR="00BA0C89" w:rsidRPr="009730EF" w:rsidTr="00FD4B2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187,60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</w:tr>
      <w:tr w:rsidR="00BA0C89" w:rsidRPr="009730EF" w:rsidTr="00FD4B2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99 0 00 44091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187,60</w:t>
            </w:r>
          </w:p>
        </w:tc>
      </w:tr>
      <w:tr w:rsidR="00BA0C89" w:rsidRPr="009730EF" w:rsidTr="00FD4B27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расходов (без условно утвержденных расходов)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2314,83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89" w:rsidRPr="009730EF" w:rsidRDefault="00BA0C89" w:rsidP="00BA0C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0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2337,32</w:t>
            </w:r>
          </w:p>
        </w:tc>
      </w:tr>
    </w:tbl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bookmarkEnd w:id="0"/>
    <w:p w:rsidR="00BA0C89" w:rsidRPr="009730EF" w:rsidRDefault="00BA0C89" w:rsidP="00104AFB">
      <w:pPr>
        <w:ind w:left="-567" w:firstLine="567"/>
        <w:rPr>
          <w:rFonts w:ascii="Arial" w:hAnsi="Arial" w:cs="Arial"/>
          <w:sz w:val="24"/>
          <w:szCs w:val="24"/>
        </w:rPr>
      </w:pPr>
    </w:p>
    <w:sectPr w:rsidR="00BA0C89" w:rsidRPr="009730EF" w:rsidSect="000778A0">
      <w:pgSz w:w="11906" w:h="16838"/>
      <w:pgMar w:top="1134" w:right="12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FB"/>
    <w:rsid w:val="000778A0"/>
    <w:rsid w:val="00082FB9"/>
    <w:rsid w:val="000D5619"/>
    <w:rsid w:val="00104AFB"/>
    <w:rsid w:val="00183DA9"/>
    <w:rsid w:val="001C799B"/>
    <w:rsid w:val="001D3374"/>
    <w:rsid w:val="001F12E7"/>
    <w:rsid w:val="00261652"/>
    <w:rsid w:val="002A4F70"/>
    <w:rsid w:val="005B38F1"/>
    <w:rsid w:val="005B6A54"/>
    <w:rsid w:val="006023DB"/>
    <w:rsid w:val="00757A10"/>
    <w:rsid w:val="00871F3A"/>
    <w:rsid w:val="009730EF"/>
    <w:rsid w:val="009C2F2B"/>
    <w:rsid w:val="00BA0C89"/>
    <w:rsid w:val="00C91FFF"/>
    <w:rsid w:val="00CF44FF"/>
    <w:rsid w:val="00D01260"/>
    <w:rsid w:val="00E11B93"/>
    <w:rsid w:val="00F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17B4A-E607-4DE1-BF81-27BBC4AD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9C2F2B"/>
    <w:rPr>
      <w:i/>
      <w:iCs/>
      <w:color w:val="5B9BD5" w:themeColor="accent1"/>
    </w:rPr>
  </w:style>
  <w:style w:type="paragraph" w:styleId="a5">
    <w:name w:val="Subtitle"/>
    <w:basedOn w:val="a"/>
    <w:next w:val="a"/>
    <w:link w:val="a6"/>
    <w:uiPriority w:val="11"/>
    <w:qFormat/>
    <w:rsid w:val="009C2F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C2F2B"/>
    <w:rPr>
      <w:rFonts w:eastAsiaTheme="minorEastAsia"/>
      <w:color w:val="5A5A5A" w:themeColor="text1" w:themeTint="A5"/>
      <w:spacing w:val="15"/>
    </w:rPr>
  </w:style>
  <w:style w:type="paragraph" w:styleId="a7">
    <w:name w:val="Intense Quote"/>
    <w:basedOn w:val="a"/>
    <w:next w:val="a"/>
    <w:link w:val="a8"/>
    <w:uiPriority w:val="30"/>
    <w:qFormat/>
    <w:rsid w:val="009C2F2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9C2F2B"/>
    <w:rPr>
      <w:i/>
      <w:iCs/>
      <w:color w:val="5B9BD5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0D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5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0C45-1B00-449A-95AE-5F8FBBFB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7030</Words>
  <Characters>40071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Эльвера</dc:creator>
  <cp:lastModifiedBy>Алена</cp:lastModifiedBy>
  <cp:revision>8</cp:revision>
  <cp:lastPrinted>2024-12-26T07:07:00Z</cp:lastPrinted>
  <dcterms:created xsi:type="dcterms:W3CDTF">2024-12-19T06:21:00Z</dcterms:created>
  <dcterms:modified xsi:type="dcterms:W3CDTF">2024-12-26T09:14:00Z</dcterms:modified>
</cp:coreProperties>
</file>